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2F546" w14:textId="617C5737" w:rsidR="005C659C" w:rsidRDefault="005C659C" w:rsidP="005C659C">
      <w:pPr>
        <w:rPr>
          <w:b/>
          <w:bCs/>
        </w:rPr>
      </w:pPr>
      <w:r w:rsidRPr="005C659C">
        <w:rPr>
          <w:b/>
          <w:bCs/>
        </w:rPr>
        <w:t>Oxford Big Read 202</w:t>
      </w:r>
      <w:r w:rsidR="00CB499C">
        <w:rPr>
          <w:rFonts w:hint="eastAsia"/>
          <w:b/>
          <w:bCs/>
        </w:rPr>
        <w:t>6</w:t>
      </w:r>
      <w:r w:rsidRPr="005C659C">
        <w:rPr>
          <w:b/>
          <w:bCs/>
        </w:rPr>
        <w:t xml:space="preserve"> - Terms and Conditions</w:t>
      </w:r>
    </w:p>
    <w:p w14:paraId="3D590020" w14:textId="77777777" w:rsidR="005C659C" w:rsidRPr="005C659C" w:rsidRDefault="005C659C" w:rsidP="005C659C">
      <w:pPr>
        <w:jc w:val="center"/>
      </w:pPr>
    </w:p>
    <w:p w14:paraId="21F4A925" w14:textId="064B8877" w:rsidR="005C659C" w:rsidRPr="005C659C" w:rsidRDefault="005C659C" w:rsidP="005C659C">
      <w:pPr>
        <w:pStyle w:val="a9"/>
        <w:numPr>
          <w:ilvl w:val="0"/>
          <w:numId w:val="7"/>
        </w:numPr>
      </w:pPr>
      <w:r w:rsidRPr="005C659C">
        <w:t>These terms and conditions apply to “Oxford Big Read” competition, 2024. By entering this competition, the entrant (that is, a teacher or student) will be deemed to have read and</w:t>
      </w:r>
      <w:r>
        <w:rPr>
          <w:rFonts w:hint="eastAsia"/>
        </w:rPr>
        <w:t xml:space="preserve"> </w:t>
      </w:r>
      <w:r w:rsidRPr="005C659C">
        <w:t xml:space="preserve">understood these terms and conditions and be bound by them. </w:t>
      </w:r>
    </w:p>
    <w:p w14:paraId="6FACEEFA" w14:textId="77777777" w:rsidR="005C659C" w:rsidRDefault="005C659C" w:rsidP="005C659C">
      <w:pPr>
        <w:pStyle w:val="a9"/>
        <w:numPr>
          <w:ilvl w:val="0"/>
          <w:numId w:val="7"/>
        </w:numPr>
      </w:pPr>
      <w:r w:rsidRPr="005C659C">
        <w:t xml:space="preserve">This competition is organized by Oxford University Press Kabushiki Kaisha, 3F Sotetsu </w:t>
      </w:r>
      <w:proofErr w:type="spellStart"/>
      <w:r w:rsidRPr="005C659C">
        <w:t>Tamachi</w:t>
      </w:r>
      <w:proofErr w:type="spellEnd"/>
      <w:r w:rsidRPr="005C659C">
        <w:t xml:space="preserve"> Building, 4-17-5 Shiba, Minato-Ku, Tokyo 108-8386, Japan (“OUP”). </w:t>
      </w:r>
    </w:p>
    <w:p w14:paraId="5858DCC3" w14:textId="77777777" w:rsidR="005C659C" w:rsidRDefault="005C659C" w:rsidP="005C659C"/>
    <w:p w14:paraId="6095B6DC" w14:textId="6C1C8DA3" w:rsidR="005C659C" w:rsidRPr="000A7639" w:rsidRDefault="005C659C" w:rsidP="005C659C">
      <w:r w:rsidRPr="000A7639">
        <w:rPr>
          <w:rFonts w:hint="eastAsia"/>
        </w:rPr>
        <w:t>Participation</w:t>
      </w:r>
    </w:p>
    <w:p w14:paraId="33FF5671" w14:textId="6D386768" w:rsidR="00C74125" w:rsidRDefault="005C659C" w:rsidP="006A31D2">
      <w:pPr>
        <w:pStyle w:val="a9"/>
        <w:numPr>
          <w:ilvl w:val="0"/>
          <w:numId w:val="7"/>
        </w:numPr>
      </w:pPr>
      <w:r w:rsidRPr="005C659C">
        <w:t xml:space="preserve">The competition is open to students in the following </w:t>
      </w:r>
      <w:r w:rsidR="00F86A94">
        <w:rPr>
          <w:rFonts w:hint="eastAsia"/>
        </w:rPr>
        <w:t>four</w:t>
      </w:r>
      <w:r w:rsidRPr="005C659C">
        <w:t xml:space="preserve"> age groups: </w:t>
      </w:r>
    </w:p>
    <w:p w14:paraId="7076DBC2" w14:textId="51323CEF" w:rsidR="00F86A94" w:rsidRDefault="0060028D" w:rsidP="005C659C">
      <w:pPr>
        <w:pStyle w:val="a9"/>
        <w:numPr>
          <w:ilvl w:val="0"/>
          <w:numId w:val="8"/>
        </w:numPr>
      </w:pPr>
      <w:r>
        <w:rPr>
          <w:rFonts w:hint="eastAsia"/>
        </w:rPr>
        <w:t xml:space="preserve">Elementary </w:t>
      </w:r>
      <w:r w:rsidR="00370C34">
        <w:rPr>
          <w:rFonts w:hint="eastAsia"/>
        </w:rPr>
        <w:t>School (Grades 1-3)</w:t>
      </w:r>
    </w:p>
    <w:p w14:paraId="128F03A7" w14:textId="35DFC28F" w:rsidR="00370C34" w:rsidRDefault="00370C34" w:rsidP="00370C34">
      <w:pPr>
        <w:pStyle w:val="a9"/>
        <w:numPr>
          <w:ilvl w:val="0"/>
          <w:numId w:val="8"/>
        </w:numPr>
      </w:pPr>
      <w:r>
        <w:rPr>
          <w:rFonts w:hint="eastAsia"/>
        </w:rPr>
        <w:t>Elementary School (Grades 4-6)</w:t>
      </w:r>
    </w:p>
    <w:p w14:paraId="39EB825D" w14:textId="27E3FD3D" w:rsidR="005C659C" w:rsidRDefault="005C659C" w:rsidP="005C659C">
      <w:pPr>
        <w:pStyle w:val="a9"/>
        <w:numPr>
          <w:ilvl w:val="0"/>
          <w:numId w:val="8"/>
        </w:numPr>
      </w:pPr>
      <w:r w:rsidRPr="005C659C">
        <w:t xml:space="preserve">Junior High School </w:t>
      </w:r>
    </w:p>
    <w:p w14:paraId="04E48957" w14:textId="577D0417" w:rsidR="005C659C" w:rsidRDefault="005C659C" w:rsidP="005C659C">
      <w:pPr>
        <w:pStyle w:val="a9"/>
        <w:numPr>
          <w:ilvl w:val="0"/>
          <w:numId w:val="8"/>
        </w:numPr>
      </w:pPr>
      <w:r w:rsidRPr="005C659C">
        <w:t xml:space="preserve">High School </w:t>
      </w:r>
    </w:p>
    <w:p w14:paraId="5F9DD687" w14:textId="77777777" w:rsidR="00C74125" w:rsidRDefault="00C74125" w:rsidP="00C74125">
      <w:pPr>
        <w:pStyle w:val="a9"/>
      </w:pPr>
    </w:p>
    <w:p w14:paraId="5097F903" w14:textId="43EA5F74" w:rsidR="005C659C" w:rsidRDefault="005C659C" w:rsidP="005C659C">
      <w:pPr>
        <w:pStyle w:val="a9"/>
        <w:numPr>
          <w:ilvl w:val="0"/>
          <w:numId w:val="7"/>
        </w:numPr>
      </w:pPr>
      <w:r w:rsidRPr="005C659C">
        <w:t xml:space="preserve">The competition is open to </w:t>
      </w:r>
      <w:r w:rsidR="00DC0DC7">
        <w:rPr>
          <w:rFonts w:hint="eastAsia"/>
        </w:rPr>
        <w:t xml:space="preserve">elementary schools, </w:t>
      </w:r>
      <w:r w:rsidRPr="005C659C">
        <w:t>junior high school</w:t>
      </w:r>
      <w:r w:rsidR="00DC0DC7">
        <w:rPr>
          <w:rFonts w:hint="eastAsia"/>
        </w:rPr>
        <w:t>s</w:t>
      </w:r>
      <w:r w:rsidRPr="005C659C">
        <w:t>, senior high school</w:t>
      </w:r>
      <w:r w:rsidR="00DC0DC7">
        <w:rPr>
          <w:rFonts w:hint="eastAsia"/>
        </w:rPr>
        <w:t>s</w:t>
      </w:r>
      <w:r w:rsidRPr="005C659C">
        <w:t>, and technical college</w:t>
      </w:r>
      <w:r w:rsidR="00CE44EF">
        <w:rPr>
          <w:rFonts w:hint="eastAsia"/>
        </w:rPr>
        <w:t>s</w:t>
      </w:r>
      <w:r w:rsidRPr="005C659C">
        <w:t xml:space="preserve"> students in Japan. Students must be registered by a teacher employed at a junior high school, senior high school, or technical college in Japan. </w:t>
      </w:r>
    </w:p>
    <w:p w14:paraId="662FFD1B" w14:textId="79E25C8B" w:rsidR="005C659C" w:rsidRDefault="004F625A" w:rsidP="005C659C">
      <w:pPr>
        <w:pStyle w:val="a9"/>
        <w:numPr>
          <w:ilvl w:val="0"/>
          <w:numId w:val="7"/>
        </w:numPr>
      </w:pPr>
      <w:r>
        <w:rPr>
          <w:rFonts w:hint="eastAsia"/>
        </w:rPr>
        <w:t>Elementary school students</w:t>
      </w:r>
      <w:r w:rsidR="00376BD7">
        <w:rPr>
          <w:rFonts w:hint="eastAsia"/>
        </w:rPr>
        <w:t xml:space="preserve"> should enter the Elementary School category</w:t>
      </w:r>
      <w:r w:rsidR="00D30B0E">
        <w:rPr>
          <w:rFonts w:hint="eastAsia"/>
        </w:rPr>
        <w:t>;</w:t>
      </w:r>
      <w:r w:rsidR="00376BD7">
        <w:rPr>
          <w:rFonts w:hint="eastAsia"/>
        </w:rPr>
        <w:t xml:space="preserve"> </w:t>
      </w:r>
      <w:r w:rsidR="005C659C" w:rsidRPr="005C659C">
        <w:t xml:space="preserve">Junior high school students should enter the Junior High School category; senior high school and technical college students should enter the High School category. </w:t>
      </w:r>
    </w:p>
    <w:p w14:paraId="2B6873F4" w14:textId="2B0F8762" w:rsidR="005C659C" w:rsidRDefault="005C659C" w:rsidP="005C659C">
      <w:pPr>
        <w:pStyle w:val="a9"/>
        <w:numPr>
          <w:ilvl w:val="0"/>
          <w:numId w:val="7"/>
        </w:numPr>
      </w:pPr>
      <w:r w:rsidRPr="005C659C">
        <w:t xml:space="preserve">For participants under the age of 18, parental/guardian consent must be confirmed by their teacher. </w:t>
      </w:r>
    </w:p>
    <w:p w14:paraId="212C4C48" w14:textId="77777777" w:rsidR="001D373C" w:rsidRDefault="005C659C" w:rsidP="001D373C">
      <w:pPr>
        <w:pStyle w:val="a9"/>
        <w:numPr>
          <w:ilvl w:val="0"/>
          <w:numId w:val="7"/>
        </w:numPr>
      </w:pPr>
      <w:proofErr w:type="gramStart"/>
      <w:r w:rsidRPr="005C659C">
        <w:t>In order to</w:t>
      </w:r>
      <w:proofErr w:type="gramEnd"/>
      <w:r w:rsidRPr="005C659C">
        <w:t xml:space="preserve"> enter the competition, students must choose and read one graded reader from any of the following series: </w:t>
      </w:r>
    </w:p>
    <w:p w14:paraId="28B4A105" w14:textId="0D0A2C7A" w:rsidR="00954044" w:rsidRPr="00DC71DD" w:rsidRDefault="00C82A34" w:rsidP="006A31D2">
      <w:pPr>
        <w:pStyle w:val="a9"/>
        <w:numPr>
          <w:ilvl w:val="0"/>
          <w:numId w:val="10"/>
        </w:numPr>
        <w:rPr>
          <w:i/>
          <w:iCs/>
        </w:rPr>
      </w:pPr>
      <w:r w:rsidRPr="00DC71DD">
        <w:rPr>
          <w:rFonts w:hint="eastAsia"/>
          <w:i/>
          <w:iCs/>
        </w:rPr>
        <w:t>Reading Stars</w:t>
      </w:r>
    </w:p>
    <w:p w14:paraId="223E2C20" w14:textId="5B5B2FFA" w:rsidR="00C82A34" w:rsidRPr="00DC71DD" w:rsidRDefault="00C82A34" w:rsidP="006A31D2">
      <w:pPr>
        <w:pStyle w:val="a9"/>
        <w:numPr>
          <w:ilvl w:val="0"/>
          <w:numId w:val="10"/>
        </w:numPr>
        <w:rPr>
          <w:i/>
          <w:iCs/>
        </w:rPr>
      </w:pPr>
      <w:r w:rsidRPr="00DC71DD">
        <w:rPr>
          <w:rFonts w:hint="eastAsia"/>
          <w:i/>
          <w:iCs/>
        </w:rPr>
        <w:t>Dolphin Readers</w:t>
      </w:r>
    </w:p>
    <w:p w14:paraId="150D82A0" w14:textId="0AF4649C" w:rsidR="00C82A34" w:rsidRPr="00DC71DD" w:rsidRDefault="00C82A34" w:rsidP="006A31D2">
      <w:pPr>
        <w:pStyle w:val="a9"/>
        <w:numPr>
          <w:ilvl w:val="0"/>
          <w:numId w:val="10"/>
        </w:numPr>
        <w:rPr>
          <w:i/>
          <w:iCs/>
        </w:rPr>
      </w:pPr>
      <w:r w:rsidRPr="00DC71DD">
        <w:rPr>
          <w:rFonts w:hint="eastAsia"/>
          <w:i/>
          <w:iCs/>
        </w:rPr>
        <w:t>Let</w:t>
      </w:r>
      <w:r w:rsidRPr="00DC71DD">
        <w:rPr>
          <w:i/>
          <w:iCs/>
        </w:rPr>
        <w:t>’</w:t>
      </w:r>
      <w:r w:rsidRPr="00DC71DD">
        <w:rPr>
          <w:rFonts w:hint="eastAsia"/>
          <w:i/>
          <w:iCs/>
        </w:rPr>
        <w:t>s Go Readers</w:t>
      </w:r>
    </w:p>
    <w:p w14:paraId="78D32955" w14:textId="04521FC9" w:rsidR="00C82A34" w:rsidRPr="00DC71DD" w:rsidRDefault="00C82A34" w:rsidP="006A31D2">
      <w:pPr>
        <w:pStyle w:val="a9"/>
        <w:numPr>
          <w:ilvl w:val="0"/>
          <w:numId w:val="10"/>
        </w:numPr>
        <w:rPr>
          <w:i/>
          <w:iCs/>
        </w:rPr>
      </w:pPr>
      <w:r w:rsidRPr="00DC71DD">
        <w:rPr>
          <w:rFonts w:hint="eastAsia"/>
          <w:i/>
          <w:iCs/>
        </w:rPr>
        <w:t>Oxford Phonics World</w:t>
      </w:r>
      <w:r w:rsidR="00DC71DD" w:rsidRPr="00DC71DD">
        <w:rPr>
          <w:rFonts w:hint="eastAsia"/>
          <w:i/>
          <w:iCs/>
        </w:rPr>
        <w:t xml:space="preserve"> Readers</w:t>
      </w:r>
    </w:p>
    <w:p w14:paraId="7CEF4705" w14:textId="16A4EC79" w:rsidR="00DC71DD" w:rsidRPr="00DC71DD" w:rsidRDefault="00DC71DD" w:rsidP="006A31D2">
      <w:pPr>
        <w:pStyle w:val="a9"/>
        <w:numPr>
          <w:ilvl w:val="0"/>
          <w:numId w:val="10"/>
        </w:numPr>
        <w:rPr>
          <w:i/>
          <w:iCs/>
        </w:rPr>
      </w:pPr>
      <w:r w:rsidRPr="00DC71DD">
        <w:rPr>
          <w:rFonts w:hint="eastAsia"/>
          <w:i/>
          <w:iCs/>
        </w:rPr>
        <w:t xml:space="preserve">Reading with </w:t>
      </w:r>
      <w:proofErr w:type="spellStart"/>
      <w:r w:rsidRPr="00DC71DD">
        <w:rPr>
          <w:rFonts w:hint="eastAsia"/>
          <w:i/>
          <w:iCs/>
        </w:rPr>
        <w:t>Phinnie</w:t>
      </w:r>
      <w:proofErr w:type="spellEnd"/>
    </w:p>
    <w:p w14:paraId="29402320" w14:textId="1D2E5110" w:rsidR="00DC71DD" w:rsidRPr="00DC71DD" w:rsidRDefault="00DC71DD" w:rsidP="006A31D2">
      <w:pPr>
        <w:pStyle w:val="a9"/>
        <w:numPr>
          <w:ilvl w:val="0"/>
          <w:numId w:val="10"/>
        </w:numPr>
        <w:rPr>
          <w:i/>
          <w:iCs/>
        </w:rPr>
      </w:pPr>
      <w:r w:rsidRPr="00DC71DD">
        <w:rPr>
          <w:rFonts w:hint="eastAsia"/>
          <w:i/>
          <w:iCs/>
        </w:rPr>
        <w:t>Happy Readers</w:t>
      </w:r>
    </w:p>
    <w:p w14:paraId="38ADE875" w14:textId="02FB961B" w:rsidR="00DC71DD" w:rsidRPr="00DC71DD" w:rsidRDefault="00DC71DD" w:rsidP="006A31D2">
      <w:pPr>
        <w:pStyle w:val="a9"/>
        <w:numPr>
          <w:ilvl w:val="0"/>
          <w:numId w:val="10"/>
        </w:numPr>
        <w:rPr>
          <w:i/>
          <w:iCs/>
        </w:rPr>
      </w:pPr>
      <w:r w:rsidRPr="00DC71DD">
        <w:rPr>
          <w:rFonts w:hint="eastAsia"/>
          <w:i/>
          <w:iCs/>
        </w:rPr>
        <w:t>Tick Tock Readers</w:t>
      </w:r>
    </w:p>
    <w:p w14:paraId="14CC8DF2" w14:textId="4A43DE51" w:rsidR="005C659C" w:rsidRPr="001D373C" w:rsidRDefault="005C659C" w:rsidP="006A31D2">
      <w:pPr>
        <w:pStyle w:val="a9"/>
        <w:numPr>
          <w:ilvl w:val="0"/>
          <w:numId w:val="10"/>
        </w:numPr>
      </w:pPr>
      <w:r w:rsidRPr="005C659C">
        <w:rPr>
          <w:i/>
          <w:iCs/>
        </w:rPr>
        <w:t xml:space="preserve">Classic Tales 2nd Edition </w:t>
      </w:r>
    </w:p>
    <w:p w14:paraId="15CA582E" w14:textId="77777777" w:rsidR="005C659C" w:rsidRPr="005C659C" w:rsidRDefault="005C659C" w:rsidP="005C659C">
      <w:pPr>
        <w:pStyle w:val="a9"/>
        <w:numPr>
          <w:ilvl w:val="0"/>
          <w:numId w:val="10"/>
        </w:numPr>
      </w:pPr>
      <w:r w:rsidRPr="005C659C">
        <w:rPr>
          <w:i/>
          <w:iCs/>
        </w:rPr>
        <w:t xml:space="preserve">Oxford Reading Tree </w:t>
      </w:r>
    </w:p>
    <w:p w14:paraId="4EDD1F50" w14:textId="77777777" w:rsidR="005C659C" w:rsidRPr="005C659C" w:rsidRDefault="005C659C" w:rsidP="005C659C">
      <w:pPr>
        <w:pStyle w:val="a9"/>
        <w:numPr>
          <w:ilvl w:val="0"/>
          <w:numId w:val="10"/>
        </w:numPr>
      </w:pPr>
      <w:r w:rsidRPr="005C659C">
        <w:rPr>
          <w:i/>
          <w:iCs/>
        </w:rPr>
        <w:t xml:space="preserve">Oxford Read and Imagine </w:t>
      </w:r>
    </w:p>
    <w:p w14:paraId="32E81EFA" w14:textId="08BA4D66" w:rsidR="005C659C" w:rsidRPr="00DC71DD" w:rsidRDefault="005C659C" w:rsidP="005C659C">
      <w:pPr>
        <w:pStyle w:val="a9"/>
        <w:numPr>
          <w:ilvl w:val="0"/>
          <w:numId w:val="10"/>
        </w:numPr>
      </w:pPr>
      <w:r w:rsidRPr="005C659C">
        <w:rPr>
          <w:i/>
          <w:iCs/>
        </w:rPr>
        <w:t>Dominoes 2nd Edition</w:t>
      </w:r>
    </w:p>
    <w:p w14:paraId="72E795AC" w14:textId="253EAE85" w:rsidR="00DC71DD" w:rsidRPr="005C659C" w:rsidRDefault="000D3DA9" w:rsidP="005C659C">
      <w:pPr>
        <w:pStyle w:val="a9"/>
        <w:numPr>
          <w:ilvl w:val="0"/>
          <w:numId w:val="10"/>
        </w:numPr>
      </w:pPr>
      <w:r>
        <w:rPr>
          <w:rFonts w:hint="eastAsia"/>
          <w:i/>
          <w:iCs/>
        </w:rPr>
        <w:lastRenderedPageBreak/>
        <w:t>Speedy Readers</w:t>
      </w:r>
    </w:p>
    <w:p w14:paraId="514AE3CE" w14:textId="77777777" w:rsidR="005C659C" w:rsidRPr="005C659C" w:rsidRDefault="005C659C" w:rsidP="005C659C">
      <w:pPr>
        <w:pStyle w:val="a9"/>
        <w:numPr>
          <w:ilvl w:val="0"/>
          <w:numId w:val="10"/>
        </w:numPr>
      </w:pPr>
      <w:r w:rsidRPr="005C659C">
        <w:rPr>
          <w:i/>
          <w:iCs/>
        </w:rPr>
        <w:t xml:space="preserve">Oxford Bookworms Library 3rd Edition </w:t>
      </w:r>
    </w:p>
    <w:p w14:paraId="1E6DA202" w14:textId="77777777" w:rsidR="005C659C" w:rsidRPr="005C659C" w:rsidRDefault="005C659C" w:rsidP="005C659C">
      <w:pPr>
        <w:pStyle w:val="a9"/>
        <w:numPr>
          <w:ilvl w:val="0"/>
          <w:numId w:val="10"/>
        </w:numPr>
      </w:pPr>
      <w:r w:rsidRPr="005C659C">
        <w:rPr>
          <w:i/>
          <w:iCs/>
        </w:rPr>
        <w:t xml:space="preserve">Oxford Bookworms Library 3rd Edition </w:t>
      </w:r>
      <w:proofErr w:type="spellStart"/>
      <w:r w:rsidRPr="005C659C">
        <w:rPr>
          <w:i/>
          <w:iCs/>
        </w:rPr>
        <w:t>Factfiles</w:t>
      </w:r>
      <w:proofErr w:type="spellEnd"/>
      <w:r w:rsidRPr="005C659C">
        <w:rPr>
          <w:i/>
          <w:iCs/>
        </w:rPr>
        <w:t xml:space="preserve"> </w:t>
      </w:r>
    </w:p>
    <w:p w14:paraId="27A9151D" w14:textId="0E508FD2" w:rsidR="000D3DA9" w:rsidRPr="000D3DA9" w:rsidRDefault="005C659C" w:rsidP="000D3DA9">
      <w:pPr>
        <w:pStyle w:val="a9"/>
        <w:numPr>
          <w:ilvl w:val="0"/>
          <w:numId w:val="10"/>
        </w:numPr>
      </w:pPr>
      <w:r w:rsidRPr="005C659C">
        <w:rPr>
          <w:i/>
          <w:iCs/>
        </w:rPr>
        <w:t>Oxford Read and Discover</w:t>
      </w:r>
    </w:p>
    <w:p w14:paraId="77D4F78C" w14:textId="6704D4F0" w:rsidR="000D3DA9" w:rsidRPr="000D3DA9" w:rsidRDefault="000D3DA9" w:rsidP="005C659C">
      <w:pPr>
        <w:pStyle w:val="a9"/>
        <w:numPr>
          <w:ilvl w:val="0"/>
          <w:numId w:val="10"/>
        </w:numPr>
      </w:pPr>
      <w:r w:rsidRPr="005C659C">
        <w:rPr>
          <w:i/>
          <w:iCs/>
        </w:rPr>
        <w:t xml:space="preserve">Oxford Reading Tree – </w:t>
      </w:r>
      <w:r w:rsidR="00E47E2D">
        <w:rPr>
          <w:rFonts w:hint="eastAsia"/>
          <w:i/>
          <w:iCs/>
        </w:rPr>
        <w:t>Main Stories</w:t>
      </w:r>
    </w:p>
    <w:p w14:paraId="031F793C" w14:textId="0A68F6E9" w:rsidR="005C659C" w:rsidRPr="005C659C" w:rsidRDefault="005C659C" w:rsidP="005C659C">
      <w:pPr>
        <w:pStyle w:val="a9"/>
        <w:numPr>
          <w:ilvl w:val="0"/>
          <w:numId w:val="10"/>
        </w:numPr>
      </w:pPr>
      <w:r w:rsidRPr="000D3DA9">
        <w:rPr>
          <w:i/>
          <w:iCs/>
        </w:rPr>
        <w:t xml:space="preserve">Oxford Reading Tree – </w:t>
      </w:r>
      <w:proofErr w:type="spellStart"/>
      <w:r w:rsidRPr="000D3DA9">
        <w:rPr>
          <w:i/>
          <w:iCs/>
        </w:rPr>
        <w:t>inFact</w:t>
      </w:r>
      <w:proofErr w:type="spellEnd"/>
      <w:r w:rsidRPr="000D3DA9">
        <w:rPr>
          <w:i/>
          <w:iCs/>
        </w:rPr>
        <w:t xml:space="preserve"> </w:t>
      </w:r>
    </w:p>
    <w:p w14:paraId="0A968F80" w14:textId="386F96F9" w:rsidR="005C659C" w:rsidRPr="00E47E2D" w:rsidRDefault="005C659C" w:rsidP="005C659C">
      <w:pPr>
        <w:pStyle w:val="a9"/>
        <w:numPr>
          <w:ilvl w:val="0"/>
          <w:numId w:val="10"/>
        </w:numPr>
      </w:pPr>
      <w:r w:rsidRPr="005C659C">
        <w:rPr>
          <w:i/>
          <w:iCs/>
        </w:rPr>
        <w:t xml:space="preserve">Oxford Reading Tree – Explore with Biff, Chip and Kipper </w:t>
      </w:r>
    </w:p>
    <w:p w14:paraId="22261C1C" w14:textId="3B13161A" w:rsidR="00E47E2D" w:rsidRPr="000D3DA9" w:rsidRDefault="00E47E2D" w:rsidP="00E47E2D">
      <w:pPr>
        <w:pStyle w:val="a9"/>
        <w:numPr>
          <w:ilvl w:val="0"/>
          <w:numId w:val="10"/>
        </w:numPr>
      </w:pPr>
      <w:r w:rsidRPr="005C659C">
        <w:rPr>
          <w:i/>
          <w:iCs/>
        </w:rPr>
        <w:t xml:space="preserve">Oxford Reading Tree – </w:t>
      </w:r>
      <w:r>
        <w:rPr>
          <w:rFonts w:hint="eastAsia"/>
          <w:i/>
          <w:iCs/>
        </w:rPr>
        <w:t>Decode and Develop</w:t>
      </w:r>
    </w:p>
    <w:p w14:paraId="4951D9CE" w14:textId="0F26D7E0" w:rsidR="00E47E2D" w:rsidRPr="000D3DA9" w:rsidRDefault="00E47E2D" w:rsidP="00E47E2D">
      <w:pPr>
        <w:pStyle w:val="a9"/>
        <w:numPr>
          <w:ilvl w:val="0"/>
          <w:numId w:val="10"/>
        </w:numPr>
      </w:pPr>
      <w:r w:rsidRPr="005C659C">
        <w:rPr>
          <w:i/>
          <w:iCs/>
        </w:rPr>
        <w:t xml:space="preserve">Oxford Reading Tree – </w:t>
      </w:r>
      <w:r>
        <w:rPr>
          <w:rFonts w:hint="eastAsia"/>
          <w:i/>
          <w:iCs/>
        </w:rPr>
        <w:t>Traditional Tales</w:t>
      </w:r>
    </w:p>
    <w:p w14:paraId="5A8E5A2B" w14:textId="4051EA5F" w:rsidR="00E47E2D" w:rsidRPr="005C659C" w:rsidRDefault="00DD3CCA" w:rsidP="00DD3CCA">
      <w:pPr>
        <w:pStyle w:val="a9"/>
        <w:numPr>
          <w:ilvl w:val="0"/>
          <w:numId w:val="10"/>
        </w:numPr>
      </w:pPr>
      <w:r w:rsidRPr="005C659C">
        <w:rPr>
          <w:i/>
          <w:iCs/>
        </w:rPr>
        <w:t xml:space="preserve">Oxford Reading Tree – </w:t>
      </w:r>
      <w:r>
        <w:rPr>
          <w:rFonts w:hint="eastAsia"/>
          <w:i/>
          <w:iCs/>
        </w:rPr>
        <w:t>Green Sparks</w:t>
      </w:r>
    </w:p>
    <w:p w14:paraId="08B1CB41" w14:textId="77777777" w:rsidR="005C659C" w:rsidRPr="005C659C" w:rsidRDefault="005C659C" w:rsidP="005C659C"/>
    <w:p w14:paraId="015B0CF8" w14:textId="77777777" w:rsidR="005C659C" w:rsidRDefault="005C659C" w:rsidP="005C659C">
      <w:pPr>
        <w:pStyle w:val="a9"/>
        <w:numPr>
          <w:ilvl w:val="0"/>
          <w:numId w:val="7"/>
        </w:numPr>
      </w:pPr>
      <w:r w:rsidRPr="005C659C">
        <w:t xml:space="preserve">After reading, students should create their poster which should cover </w:t>
      </w:r>
      <w:proofErr w:type="gramStart"/>
      <w:r w:rsidRPr="005C659C">
        <w:t>all of</w:t>
      </w:r>
      <w:proofErr w:type="gramEnd"/>
      <w:r w:rsidRPr="005C659C">
        <w:t xml:space="preserve"> the following criteria:</w:t>
      </w:r>
    </w:p>
    <w:p w14:paraId="22F65B33" w14:textId="77777777" w:rsidR="00C74125" w:rsidRDefault="00C74125" w:rsidP="00C74125">
      <w:pPr>
        <w:pStyle w:val="a9"/>
        <w:ind w:left="360"/>
      </w:pPr>
    </w:p>
    <w:p w14:paraId="5389B0DC" w14:textId="77777777" w:rsidR="005C659C" w:rsidRDefault="005C659C" w:rsidP="005C659C">
      <w:pPr>
        <w:pStyle w:val="a9"/>
        <w:numPr>
          <w:ilvl w:val="0"/>
          <w:numId w:val="11"/>
        </w:numPr>
      </w:pPr>
      <w:r w:rsidRPr="005C659C">
        <w:t xml:space="preserve">Includes the title of the book in English, </w:t>
      </w:r>
    </w:p>
    <w:p w14:paraId="025B4115" w14:textId="77777777" w:rsidR="005C659C" w:rsidRDefault="005C659C" w:rsidP="005C659C">
      <w:pPr>
        <w:pStyle w:val="a9"/>
        <w:numPr>
          <w:ilvl w:val="0"/>
          <w:numId w:val="11"/>
        </w:numPr>
      </w:pPr>
      <w:r w:rsidRPr="005C659C">
        <w:t xml:space="preserve">Includes a summary of the story in English, </w:t>
      </w:r>
    </w:p>
    <w:p w14:paraId="4411A526" w14:textId="77777777" w:rsidR="005C659C" w:rsidRDefault="005C659C" w:rsidP="005C659C">
      <w:pPr>
        <w:pStyle w:val="a9"/>
        <w:numPr>
          <w:ilvl w:val="0"/>
          <w:numId w:val="11"/>
        </w:numPr>
      </w:pPr>
      <w:r w:rsidRPr="005C659C">
        <w:rPr>
          <w:b/>
          <w:bCs/>
        </w:rPr>
        <w:t>Fiction titles</w:t>
      </w:r>
      <w:r w:rsidRPr="005C659C">
        <w:t xml:space="preserve">: Includes a brief recommendation of the story explaining why the student liked it and why others should read it in English. </w:t>
      </w:r>
      <w:r w:rsidRPr="005C659C">
        <w:rPr>
          <w:b/>
          <w:bCs/>
        </w:rPr>
        <w:t>Non-fiction titles</w:t>
      </w:r>
      <w:r w:rsidRPr="005C659C">
        <w:t xml:space="preserve">: Includes the student’s opinion on the topic of the book in English, </w:t>
      </w:r>
    </w:p>
    <w:p w14:paraId="6F5492BB" w14:textId="77777777" w:rsidR="005939E6" w:rsidRDefault="005C659C" w:rsidP="005939E6">
      <w:pPr>
        <w:pStyle w:val="a9"/>
        <w:numPr>
          <w:ilvl w:val="0"/>
          <w:numId w:val="11"/>
        </w:numPr>
      </w:pPr>
      <w:r w:rsidRPr="005C659C">
        <w:t>Includes</w:t>
      </w:r>
      <w:r w:rsidR="00585FE0">
        <w:rPr>
          <w:rFonts w:hint="eastAsia"/>
        </w:rPr>
        <w:t xml:space="preserve"> </w:t>
      </w:r>
      <w:r w:rsidR="00917EDC">
        <w:rPr>
          <w:rFonts w:hint="eastAsia"/>
        </w:rPr>
        <w:t xml:space="preserve">the </w:t>
      </w:r>
      <w:r w:rsidR="00917EDC">
        <w:t>following</w:t>
      </w:r>
      <w:r w:rsidR="00917EDC">
        <w:rPr>
          <w:rFonts w:hint="eastAsia"/>
        </w:rPr>
        <w:t xml:space="preserve"> number of sentences in total.</w:t>
      </w:r>
    </w:p>
    <w:p w14:paraId="681F4AFA" w14:textId="3B5D6C54" w:rsidR="005939E6" w:rsidRDefault="002312BF" w:rsidP="005939E6">
      <w:pPr>
        <w:pStyle w:val="a9"/>
      </w:pPr>
      <w:r>
        <w:rPr>
          <w:rFonts w:hint="eastAsia"/>
        </w:rPr>
        <w:t xml:space="preserve">Elementary School (Grades 1-3): </w:t>
      </w:r>
      <w:r w:rsidR="009F41EC">
        <w:rPr>
          <w:rFonts w:hint="eastAsia"/>
        </w:rPr>
        <w:t xml:space="preserve">approximately </w:t>
      </w:r>
      <w:r>
        <w:rPr>
          <w:rFonts w:hint="eastAsia"/>
        </w:rPr>
        <w:t>2</w:t>
      </w:r>
      <w:r w:rsidR="009F41EC">
        <w:rPr>
          <w:rFonts w:hint="eastAsia"/>
        </w:rPr>
        <w:t>-5</w:t>
      </w:r>
      <w:r>
        <w:rPr>
          <w:rFonts w:hint="eastAsia"/>
        </w:rPr>
        <w:t xml:space="preserve"> sentences</w:t>
      </w:r>
    </w:p>
    <w:p w14:paraId="61990F9E" w14:textId="73E1E00E" w:rsidR="005939E6" w:rsidRDefault="000310C6" w:rsidP="005939E6">
      <w:pPr>
        <w:pStyle w:val="a9"/>
      </w:pPr>
      <w:r>
        <w:rPr>
          <w:rFonts w:hint="eastAsia"/>
        </w:rPr>
        <w:t xml:space="preserve">Elementary School (Grades 4-6): </w:t>
      </w:r>
      <w:r w:rsidR="001A44D5">
        <w:rPr>
          <w:rFonts w:hint="eastAsia"/>
        </w:rPr>
        <w:t xml:space="preserve">approximately </w:t>
      </w:r>
      <w:r>
        <w:rPr>
          <w:rFonts w:hint="eastAsia"/>
        </w:rPr>
        <w:t>6</w:t>
      </w:r>
      <w:r w:rsidR="001A44D5">
        <w:rPr>
          <w:rFonts w:hint="eastAsia"/>
        </w:rPr>
        <w:t>-8</w:t>
      </w:r>
      <w:r>
        <w:rPr>
          <w:rFonts w:hint="eastAsia"/>
        </w:rPr>
        <w:t xml:space="preserve"> sentences or more</w:t>
      </w:r>
    </w:p>
    <w:p w14:paraId="2C170190" w14:textId="1C36138F" w:rsidR="005C659C" w:rsidRDefault="005917BE" w:rsidP="005939E6">
      <w:pPr>
        <w:pStyle w:val="a9"/>
      </w:pPr>
      <w:r>
        <w:rPr>
          <w:rFonts w:hint="eastAsia"/>
        </w:rPr>
        <w:t>Junior High School</w:t>
      </w:r>
      <w:r w:rsidR="00022819">
        <w:rPr>
          <w:rFonts w:hint="eastAsia"/>
        </w:rPr>
        <w:t>/ High School: 8 sentences or more</w:t>
      </w:r>
    </w:p>
    <w:p w14:paraId="0D21F2D6" w14:textId="77777777" w:rsidR="005C659C" w:rsidRDefault="005C659C" w:rsidP="005C659C">
      <w:pPr>
        <w:pStyle w:val="a9"/>
        <w:numPr>
          <w:ilvl w:val="0"/>
          <w:numId w:val="11"/>
        </w:numPr>
      </w:pPr>
      <w:r w:rsidRPr="005C659C">
        <w:t xml:space="preserve">Includes some drawn pictures, artwork or creative images related to the topic of the book or which describe the story. </w:t>
      </w:r>
    </w:p>
    <w:p w14:paraId="1C359314" w14:textId="77777777" w:rsidR="005C659C" w:rsidRDefault="005C659C" w:rsidP="005C659C">
      <w:pPr>
        <w:ind w:left="360"/>
      </w:pPr>
    </w:p>
    <w:p w14:paraId="283BD907" w14:textId="4A49CC7A" w:rsidR="005C659C" w:rsidRPr="00555526" w:rsidRDefault="005C659C" w:rsidP="005C659C">
      <w:pPr>
        <w:ind w:left="360"/>
      </w:pPr>
      <w:r>
        <w:rPr>
          <w:rFonts w:hint="eastAsia"/>
        </w:rPr>
        <w:t>*All text and artwork should be the student</w:t>
      </w:r>
      <w:r w:rsidR="00555526">
        <w:t>’</w:t>
      </w:r>
      <w:r w:rsidR="00555526">
        <w:rPr>
          <w:rFonts w:hint="eastAsia"/>
        </w:rPr>
        <w:t>s original work. Entries which have text copied straight from the book, the back cover, or the internet, as well as those which include copyrighted movie/animation characters will be disqualified.</w:t>
      </w:r>
    </w:p>
    <w:p w14:paraId="2BBDD8F1" w14:textId="77777777" w:rsidR="005C659C" w:rsidRDefault="005C659C" w:rsidP="005C659C">
      <w:pPr>
        <w:ind w:left="360"/>
      </w:pPr>
    </w:p>
    <w:p w14:paraId="5BA1A40C" w14:textId="317ACC61" w:rsidR="005C659C" w:rsidRPr="005C659C" w:rsidRDefault="005C659C" w:rsidP="00555526">
      <w:pPr>
        <w:pStyle w:val="a9"/>
        <w:numPr>
          <w:ilvl w:val="0"/>
          <w:numId w:val="7"/>
        </w:numPr>
      </w:pPr>
      <w:r w:rsidRPr="005C659C">
        <w:t xml:space="preserve">The poster should be a 2-D item. It should be anything from B5 to A3 at a maximum. The Project Template in the Starter Pack is to be used as a guide to help students brainstorm ideas in a stage of preparation. Please use </w:t>
      </w:r>
      <w:r w:rsidR="00DF247F" w:rsidRPr="005C659C">
        <w:t>separate</w:t>
      </w:r>
      <w:r w:rsidRPr="005C659C">
        <w:t xml:space="preserve"> paper to create a poster. </w:t>
      </w:r>
    </w:p>
    <w:p w14:paraId="631F36FA" w14:textId="5BB30A69" w:rsidR="005C659C" w:rsidRPr="005C659C" w:rsidRDefault="005C659C" w:rsidP="00301E5B">
      <w:pPr>
        <w:pStyle w:val="a9"/>
        <w:numPr>
          <w:ilvl w:val="0"/>
          <w:numId w:val="7"/>
        </w:numPr>
      </w:pPr>
      <w:r w:rsidRPr="005C659C">
        <w:t xml:space="preserve">The </w:t>
      </w:r>
      <w:proofErr w:type="gramStart"/>
      <w:r w:rsidRPr="005C659C">
        <w:t>created item</w:t>
      </w:r>
      <w:proofErr w:type="gramEnd"/>
      <w:r w:rsidRPr="005C659C">
        <w:t xml:space="preserve"> should be handwritten and drawn and should be the student’s own original work. Students can use </w:t>
      </w:r>
      <w:r w:rsidR="00DF247F" w:rsidRPr="005C659C">
        <w:t>illustration</w:t>
      </w:r>
      <w:r w:rsidRPr="005C659C">
        <w:t xml:space="preserve"> software with a PC or a pen tablet to create their work, but any copied text or artwork is NOT acceptable. The entries which have </w:t>
      </w:r>
      <w:r w:rsidR="00606B53" w:rsidRPr="005C659C">
        <w:lastRenderedPageBreak/>
        <w:t>replicated</w:t>
      </w:r>
      <w:r w:rsidRPr="005C659C">
        <w:t xml:space="preserve"> movie/animation characters are also disqualified. </w:t>
      </w:r>
      <w:proofErr w:type="gramStart"/>
      <w:r w:rsidRPr="005C659C">
        <w:t>Collages</w:t>
      </w:r>
      <w:proofErr w:type="gramEnd"/>
      <w:r w:rsidRPr="005C659C">
        <w:t xml:space="preserve"> etc. are acceptable, but students cannot photocopy illustrations from the book. </w:t>
      </w:r>
      <w:r w:rsidR="00695F6F">
        <w:rPr>
          <w:rFonts w:hint="eastAsia"/>
        </w:rPr>
        <w:t xml:space="preserve">In </w:t>
      </w:r>
      <w:r w:rsidR="00695F6F">
        <w:t>addition</w:t>
      </w:r>
      <w:r w:rsidR="00695F6F">
        <w:rPr>
          <w:rFonts w:hint="eastAsia"/>
        </w:rPr>
        <w:t xml:space="preserve">, the use of </w:t>
      </w:r>
      <w:r w:rsidR="00A95E68">
        <w:rPr>
          <w:rFonts w:hint="eastAsia"/>
        </w:rPr>
        <w:t xml:space="preserve">illustrations, images, or texts generated by generative AI is </w:t>
      </w:r>
      <w:r w:rsidR="00AF66CC">
        <w:rPr>
          <w:rFonts w:hint="eastAsia"/>
        </w:rPr>
        <w:t>NOT acceptable.</w:t>
      </w:r>
    </w:p>
    <w:p w14:paraId="28814247" w14:textId="77777777" w:rsidR="005424F2" w:rsidRDefault="005C659C" w:rsidP="005424F2">
      <w:pPr>
        <w:pStyle w:val="a9"/>
        <w:numPr>
          <w:ilvl w:val="0"/>
          <w:numId w:val="7"/>
        </w:numPr>
      </w:pPr>
      <w:r w:rsidRPr="005C659C">
        <w:t xml:space="preserve">The created item must be written in English only. </w:t>
      </w:r>
    </w:p>
    <w:p w14:paraId="04C836AA" w14:textId="77777777" w:rsidR="005424F2" w:rsidRDefault="005C659C" w:rsidP="005424F2">
      <w:pPr>
        <w:pStyle w:val="a9"/>
        <w:numPr>
          <w:ilvl w:val="0"/>
          <w:numId w:val="7"/>
        </w:numPr>
      </w:pPr>
      <w:r w:rsidRPr="005C659C">
        <w:t xml:space="preserve">It is up to the teacher to assign the Big Read as an assignment or homework. The teacher is encouraged to help his/her students, but the work should be created by the student. </w:t>
      </w:r>
    </w:p>
    <w:p w14:paraId="5E52B742" w14:textId="77777777" w:rsidR="00C42111" w:rsidRDefault="005C659C" w:rsidP="00C42111">
      <w:pPr>
        <w:pStyle w:val="a9"/>
        <w:numPr>
          <w:ilvl w:val="0"/>
          <w:numId w:val="7"/>
        </w:numPr>
      </w:pPr>
      <w:r w:rsidRPr="005C659C">
        <w:t xml:space="preserve">The teacher must select no more than five entries from each class, grade or institution (depending on how the teacher has registered the students) to submit to the OUP judges. </w:t>
      </w:r>
    </w:p>
    <w:p w14:paraId="6D2BE095" w14:textId="09F9C609" w:rsidR="005C659C" w:rsidRDefault="005C659C" w:rsidP="009C339E">
      <w:pPr>
        <w:pStyle w:val="a9"/>
        <w:numPr>
          <w:ilvl w:val="0"/>
          <w:numId w:val="7"/>
        </w:numPr>
      </w:pPr>
      <w:r w:rsidRPr="005C659C">
        <w:t xml:space="preserve">To help administer the assignment, please use the items in the starter pack. The starter pack consists of photocopiable materials to help guide students with the project: </w:t>
      </w:r>
    </w:p>
    <w:p w14:paraId="7C84157A" w14:textId="559D83DC" w:rsidR="009C339E" w:rsidRDefault="009C339E" w:rsidP="009C339E">
      <w:pPr>
        <w:pStyle w:val="a9"/>
        <w:numPr>
          <w:ilvl w:val="0"/>
          <w:numId w:val="12"/>
        </w:numPr>
      </w:pPr>
      <w:r w:rsidRPr="00736CFF">
        <w:rPr>
          <w:rFonts w:hint="eastAsia"/>
          <w:i/>
          <w:iCs/>
        </w:rPr>
        <w:t>Project Template</w:t>
      </w:r>
      <w:r>
        <w:rPr>
          <w:rFonts w:hint="eastAsia"/>
        </w:rPr>
        <w:t xml:space="preserve"> </w:t>
      </w:r>
      <w:r w:rsidR="00B16D49">
        <w:t>–</w:t>
      </w:r>
      <w:r>
        <w:rPr>
          <w:rFonts w:hint="eastAsia"/>
        </w:rPr>
        <w:t xml:space="preserve"> </w:t>
      </w:r>
      <w:r w:rsidR="00B16D49">
        <w:rPr>
          <w:rFonts w:hint="eastAsia"/>
        </w:rPr>
        <w:t>to be used a guide to help students brainstorm ideas. Students should not use it to create their</w:t>
      </w:r>
      <w:r w:rsidR="00140230">
        <w:rPr>
          <w:rFonts w:hint="eastAsia"/>
        </w:rPr>
        <w:t xml:space="preserve"> final entry.</w:t>
      </w:r>
    </w:p>
    <w:p w14:paraId="089682BD" w14:textId="1F079A54" w:rsidR="00140230" w:rsidRDefault="00140230" w:rsidP="009C339E">
      <w:pPr>
        <w:pStyle w:val="a9"/>
        <w:numPr>
          <w:ilvl w:val="0"/>
          <w:numId w:val="12"/>
        </w:numPr>
      </w:pPr>
      <w:r w:rsidRPr="00736CFF">
        <w:rPr>
          <w:rFonts w:hint="eastAsia"/>
          <w:i/>
          <w:iCs/>
        </w:rPr>
        <w:t>Certificate of participation</w:t>
      </w:r>
      <w:r>
        <w:rPr>
          <w:rFonts w:hint="eastAsia"/>
        </w:rPr>
        <w:t xml:space="preserve"> </w:t>
      </w:r>
      <w:r>
        <w:t>–</w:t>
      </w:r>
      <w:r>
        <w:rPr>
          <w:rFonts w:hint="eastAsia"/>
        </w:rPr>
        <w:t xml:space="preserve"> teachers </w:t>
      </w:r>
      <w:r>
        <w:t>can</w:t>
      </w:r>
      <w:r>
        <w:rPr>
          <w:rFonts w:hint="eastAsia"/>
        </w:rPr>
        <w:t xml:space="preserve"> award to students who complete the project.</w:t>
      </w:r>
    </w:p>
    <w:p w14:paraId="137DB57A" w14:textId="736E6EC7" w:rsidR="00140230" w:rsidRDefault="00140230" w:rsidP="009C339E">
      <w:pPr>
        <w:pStyle w:val="a9"/>
        <w:numPr>
          <w:ilvl w:val="0"/>
          <w:numId w:val="12"/>
        </w:numPr>
      </w:pPr>
      <w:r w:rsidRPr="00736CFF">
        <w:rPr>
          <w:rFonts w:hint="eastAsia"/>
          <w:i/>
          <w:iCs/>
        </w:rPr>
        <w:t>Reading Diary</w:t>
      </w:r>
      <w:r>
        <w:rPr>
          <w:rFonts w:hint="eastAsia"/>
        </w:rPr>
        <w:t xml:space="preserve"> </w:t>
      </w:r>
      <w:r>
        <w:t>–</w:t>
      </w:r>
      <w:r>
        <w:rPr>
          <w:rFonts w:hint="eastAsia"/>
        </w:rPr>
        <w:t xml:space="preserve"> to help the students prepare</w:t>
      </w:r>
      <w:r w:rsidR="00496681">
        <w:rPr>
          <w:rFonts w:hint="eastAsia"/>
        </w:rPr>
        <w:t>, including questions to guide students in writing their English summary or recommendation.</w:t>
      </w:r>
    </w:p>
    <w:p w14:paraId="0ECA6D10" w14:textId="08A45A96" w:rsidR="00496681" w:rsidRDefault="00E96277" w:rsidP="009C339E">
      <w:pPr>
        <w:pStyle w:val="a9"/>
        <w:numPr>
          <w:ilvl w:val="0"/>
          <w:numId w:val="12"/>
        </w:numPr>
      </w:pPr>
      <w:r w:rsidRPr="00736CFF">
        <w:rPr>
          <w:rFonts w:hint="eastAsia"/>
          <w:i/>
          <w:iCs/>
        </w:rPr>
        <w:t>Parents</w:t>
      </w:r>
      <w:r w:rsidRPr="00736CFF">
        <w:rPr>
          <w:i/>
          <w:iCs/>
        </w:rPr>
        <w:t>’</w:t>
      </w:r>
      <w:r w:rsidRPr="00736CFF">
        <w:rPr>
          <w:rFonts w:hint="eastAsia"/>
          <w:i/>
          <w:iCs/>
        </w:rPr>
        <w:t xml:space="preserve"> letter</w:t>
      </w:r>
      <w:r>
        <w:rPr>
          <w:rFonts w:hint="eastAsia"/>
        </w:rPr>
        <w:t xml:space="preserve"> </w:t>
      </w:r>
      <w:r>
        <w:t>–</w:t>
      </w:r>
      <w:r>
        <w:rPr>
          <w:rFonts w:hint="eastAsia"/>
        </w:rPr>
        <w:t xml:space="preserve"> </w:t>
      </w:r>
      <w:r>
        <w:t>teachers</w:t>
      </w:r>
      <w:r>
        <w:rPr>
          <w:rFonts w:hint="eastAsia"/>
        </w:rPr>
        <w:t xml:space="preserve"> can send this to parents of participating students to inform them about the competition and help get </w:t>
      </w:r>
      <w:r w:rsidR="00736CFF">
        <w:rPr>
          <w:rFonts w:hint="eastAsia"/>
        </w:rPr>
        <w:t>parental involvement in the project.</w:t>
      </w:r>
    </w:p>
    <w:p w14:paraId="7709C8E8" w14:textId="77777777" w:rsidR="00736CFF" w:rsidRDefault="00736CFF" w:rsidP="00736CFF">
      <w:pPr>
        <w:ind w:left="360"/>
      </w:pPr>
    </w:p>
    <w:p w14:paraId="68655191" w14:textId="2B6979C3" w:rsidR="00962B0E" w:rsidRDefault="00962B0E" w:rsidP="00736CFF">
      <w:pPr>
        <w:ind w:left="360"/>
      </w:pPr>
      <w:r>
        <w:rPr>
          <w:rFonts w:hint="eastAsia"/>
        </w:rPr>
        <w:t xml:space="preserve">The starter pack is available at the following </w:t>
      </w:r>
      <w:r w:rsidR="00F82163">
        <w:rPr>
          <w:rFonts w:hint="eastAsia"/>
        </w:rPr>
        <w:t>URL</w:t>
      </w:r>
    </w:p>
    <w:p w14:paraId="7160657A" w14:textId="427A04E3" w:rsidR="00F82163" w:rsidRDefault="00F82163" w:rsidP="00736CFF">
      <w:pPr>
        <w:ind w:left="360"/>
      </w:pPr>
      <w:hyperlink r:id="rId7" w:history="1">
        <w:r w:rsidRPr="00774F14">
          <w:rPr>
            <w:rStyle w:val="aa"/>
            <w:rFonts w:hint="eastAsia"/>
          </w:rPr>
          <w:t>www.oupjapan.co.jp/bigread</w:t>
        </w:r>
      </w:hyperlink>
    </w:p>
    <w:p w14:paraId="1DF3EA7D" w14:textId="77777777" w:rsidR="00F82163" w:rsidRDefault="00F82163" w:rsidP="00F82163"/>
    <w:p w14:paraId="31328149" w14:textId="2C06A3B1" w:rsidR="00F82163" w:rsidRDefault="00276CC2" w:rsidP="00276CC2">
      <w:pPr>
        <w:pStyle w:val="a9"/>
        <w:numPr>
          <w:ilvl w:val="0"/>
          <w:numId w:val="7"/>
        </w:numPr>
      </w:pPr>
      <w:r>
        <w:t>T</w:t>
      </w:r>
      <w:r>
        <w:rPr>
          <w:rFonts w:hint="eastAsia"/>
        </w:rPr>
        <w:t xml:space="preserve">he competition is open to any students who meets </w:t>
      </w:r>
      <w:r w:rsidR="0031619B">
        <w:rPr>
          <w:rFonts w:hint="eastAsia"/>
        </w:rPr>
        <w:t xml:space="preserve">the eligibility criteria outlined above and submits an entry in </w:t>
      </w:r>
      <w:r w:rsidR="0031619B">
        <w:t>accordance</w:t>
      </w:r>
      <w:r w:rsidR="0031619B">
        <w:rPr>
          <w:rFonts w:hint="eastAsia"/>
        </w:rPr>
        <w:t xml:space="preserve"> with these terms.</w:t>
      </w:r>
      <w:r w:rsidR="00B1175D">
        <w:rPr>
          <w:rFonts w:hint="eastAsia"/>
        </w:rPr>
        <w:t xml:space="preserve"> </w:t>
      </w:r>
      <w:r w:rsidR="00B1175D">
        <w:t>T</w:t>
      </w:r>
      <w:r w:rsidR="00B1175D">
        <w:rPr>
          <w:rFonts w:hint="eastAsia"/>
        </w:rPr>
        <w:t>hose not eligible to compete are employees of OUP and their dependents, the judging committe</w:t>
      </w:r>
      <w:r w:rsidR="00F2264C">
        <w:rPr>
          <w:rFonts w:hint="eastAsia"/>
        </w:rPr>
        <w:t>e members and their dependents, or anyone connected to the products being given away as prizes. Teachers may only participate with their students and not with their dependents</w:t>
      </w:r>
      <w:r w:rsidR="00A70F6B">
        <w:rPr>
          <w:rFonts w:hint="eastAsia"/>
        </w:rPr>
        <w:t>.</w:t>
      </w:r>
    </w:p>
    <w:p w14:paraId="63EB203C" w14:textId="77777777" w:rsidR="00A70F6B" w:rsidRDefault="00A70F6B" w:rsidP="00A70F6B"/>
    <w:p w14:paraId="4753A4E5" w14:textId="5B0E8502" w:rsidR="005C659C" w:rsidRPr="00BE711F" w:rsidRDefault="00992C09" w:rsidP="005C659C">
      <w:r>
        <w:rPr>
          <w:rFonts w:hint="eastAsia"/>
        </w:rPr>
        <w:t>S</w:t>
      </w:r>
      <w:r w:rsidR="00A70F6B" w:rsidRPr="00BE711F">
        <w:rPr>
          <w:rFonts w:hint="eastAsia"/>
        </w:rPr>
        <w:t>ubmission</w:t>
      </w:r>
    </w:p>
    <w:p w14:paraId="5B3F9498" w14:textId="357B396D" w:rsidR="006264FE" w:rsidRPr="00A11A20" w:rsidRDefault="008F78BA" w:rsidP="00577BB2">
      <w:pPr>
        <w:pStyle w:val="a9"/>
        <w:numPr>
          <w:ilvl w:val="0"/>
          <w:numId w:val="7"/>
        </w:numPr>
      </w:pPr>
      <w:r w:rsidRPr="00A11A20">
        <w:rPr>
          <w:rFonts w:hint="eastAsia"/>
        </w:rPr>
        <w:t>Entries should be submitted on a class</w:t>
      </w:r>
      <w:r w:rsidR="00AF24FB" w:rsidRPr="00A11A20">
        <w:rPr>
          <w:rFonts w:hint="eastAsia"/>
        </w:rPr>
        <w:t xml:space="preserve">, grade, or </w:t>
      </w:r>
      <w:r w:rsidR="00D8105D">
        <w:rPr>
          <w:rFonts w:hint="eastAsia"/>
        </w:rPr>
        <w:t>institution</w:t>
      </w:r>
      <w:r w:rsidR="00AF24FB" w:rsidRPr="00A11A20">
        <w:rPr>
          <w:rFonts w:hint="eastAsia"/>
        </w:rPr>
        <w:t xml:space="preserve"> basis. For each participating category</w:t>
      </w:r>
      <w:r w:rsidR="000E78CC" w:rsidRPr="00A11A20">
        <w:rPr>
          <w:rFonts w:hint="eastAsia"/>
        </w:rPr>
        <w:t>, please enter the artwork information for all classes, grade</w:t>
      </w:r>
      <w:r w:rsidR="00A11A20" w:rsidRPr="00A11A20">
        <w:rPr>
          <w:rFonts w:hint="eastAsia"/>
        </w:rPr>
        <w:t xml:space="preserve">s, or schools in the </w:t>
      </w:r>
      <w:r w:rsidR="00992C09" w:rsidRPr="00992C09">
        <w:rPr>
          <w:rFonts w:hint="eastAsia"/>
        </w:rPr>
        <w:t>Entry</w:t>
      </w:r>
      <w:r w:rsidR="00A11A20" w:rsidRPr="00992C09">
        <w:rPr>
          <w:rFonts w:hint="eastAsia"/>
        </w:rPr>
        <w:t xml:space="preserve"> Form</w:t>
      </w:r>
      <w:r w:rsidR="00A11A20" w:rsidRPr="00A11A20">
        <w:rPr>
          <w:rFonts w:hint="eastAsia"/>
        </w:rPr>
        <w:t>.</w:t>
      </w:r>
    </w:p>
    <w:p w14:paraId="3D901249" w14:textId="0B23E814" w:rsidR="00A342E4" w:rsidRPr="00FF0148" w:rsidRDefault="00651235" w:rsidP="00577BB2">
      <w:pPr>
        <w:pStyle w:val="a9"/>
        <w:numPr>
          <w:ilvl w:val="0"/>
          <w:numId w:val="7"/>
        </w:numPr>
        <w:rPr>
          <w:color w:val="EE0000"/>
        </w:rPr>
      </w:pPr>
      <w:r w:rsidRPr="007A36F5">
        <w:rPr>
          <w:rFonts w:hint="eastAsia"/>
        </w:rPr>
        <w:t xml:space="preserve">Up to five works may be submitted </w:t>
      </w:r>
      <w:proofErr w:type="gramStart"/>
      <w:r w:rsidR="00581C9C" w:rsidRPr="007A36F5">
        <w:rPr>
          <w:rFonts w:hint="eastAsia"/>
        </w:rPr>
        <w:t>per</w:t>
      </w:r>
      <w:proofErr w:type="gramEnd"/>
      <w:r w:rsidR="00581C9C" w:rsidRPr="007A36F5">
        <w:rPr>
          <w:rFonts w:hint="eastAsia"/>
        </w:rPr>
        <w:t xml:space="preserve"> </w:t>
      </w:r>
      <w:r w:rsidR="00FC5D2F">
        <w:rPr>
          <w:rFonts w:hint="eastAsia"/>
        </w:rPr>
        <w:t>submission</w:t>
      </w:r>
      <w:r w:rsidR="00581C9C" w:rsidRPr="007A36F5">
        <w:rPr>
          <w:rFonts w:hint="eastAsia"/>
        </w:rPr>
        <w:t xml:space="preserve"> form. When submitting entries</w:t>
      </w:r>
      <w:r w:rsidR="006D7CC6" w:rsidRPr="007A36F5">
        <w:rPr>
          <w:rFonts w:hint="eastAsia"/>
        </w:rPr>
        <w:t xml:space="preserve"> from </w:t>
      </w:r>
      <w:r w:rsidR="006D7CC6" w:rsidRPr="007A36F5">
        <w:rPr>
          <w:rFonts w:hint="eastAsia"/>
        </w:rPr>
        <w:lastRenderedPageBreak/>
        <w:t>multiple classes or grades</w:t>
      </w:r>
      <w:r w:rsidR="00245AFA" w:rsidRPr="007A36F5">
        <w:rPr>
          <w:rFonts w:hint="eastAsia"/>
        </w:rPr>
        <w:t xml:space="preserve">, please use separate </w:t>
      </w:r>
      <w:r w:rsidR="00FC5D2F">
        <w:rPr>
          <w:rFonts w:hint="eastAsia"/>
        </w:rPr>
        <w:t>submission</w:t>
      </w:r>
      <w:r w:rsidR="00245AFA" w:rsidRPr="007A36F5">
        <w:rPr>
          <w:rFonts w:hint="eastAsia"/>
        </w:rPr>
        <w:t xml:space="preserve"> forms for each group</w:t>
      </w:r>
      <w:r w:rsidR="007A36F5" w:rsidRPr="007A36F5">
        <w:rPr>
          <w:rFonts w:hint="eastAsia"/>
        </w:rPr>
        <w:t>.</w:t>
      </w:r>
      <w:r w:rsidR="007A36F5" w:rsidRPr="00FF0148">
        <w:rPr>
          <w:color w:val="EE0000"/>
        </w:rPr>
        <w:t xml:space="preserve"> </w:t>
      </w:r>
    </w:p>
    <w:p w14:paraId="5DEA241C" w14:textId="77777777" w:rsidR="00577BB2" w:rsidRPr="00C84F14" w:rsidRDefault="005C659C" w:rsidP="00577BB2">
      <w:pPr>
        <w:pStyle w:val="a9"/>
        <w:numPr>
          <w:ilvl w:val="0"/>
          <w:numId w:val="7"/>
        </w:numPr>
      </w:pPr>
      <w:r w:rsidRPr="00C84F14">
        <w:t xml:space="preserve">Please note: the teacher decides how to group students to submit entries, by class, grade or institution. The teacher can then submit up to five entries per grouping (i.e. class, grade or institution). </w:t>
      </w:r>
    </w:p>
    <w:p w14:paraId="07866444" w14:textId="70454FD0" w:rsidR="00A2555C" w:rsidRDefault="005C659C" w:rsidP="00A2555C">
      <w:pPr>
        <w:pStyle w:val="a9"/>
        <w:numPr>
          <w:ilvl w:val="0"/>
          <w:numId w:val="7"/>
        </w:numPr>
      </w:pPr>
      <w:r w:rsidRPr="005C659C">
        <w:t xml:space="preserve">Please input the required information correctly into the </w:t>
      </w:r>
      <w:r w:rsidR="00783678" w:rsidRPr="00125516">
        <w:rPr>
          <w:rFonts w:hint="eastAsia"/>
        </w:rPr>
        <w:t>entry</w:t>
      </w:r>
      <w:r w:rsidRPr="00125516">
        <w:t xml:space="preserve"> form</w:t>
      </w:r>
      <w:r w:rsidRPr="005C659C">
        <w:t xml:space="preserve">, as the information submitted will be used to administer final awards and certifications. </w:t>
      </w:r>
    </w:p>
    <w:p w14:paraId="7258DB38" w14:textId="57A3F79B" w:rsidR="00A2555C" w:rsidRDefault="005C659C" w:rsidP="00A2555C">
      <w:pPr>
        <w:pStyle w:val="a9"/>
        <w:numPr>
          <w:ilvl w:val="0"/>
          <w:numId w:val="7"/>
        </w:numPr>
      </w:pPr>
      <w:r w:rsidRPr="005C659C">
        <w:t xml:space="preserve">The information the teacher provides during registration and submission will not be shared with third parties. OUP may contact the teacher based on this information. The teacher will be deemed to have given this permission when he/she fills in </w:t>
      </w:r>
      <w:r w:rsidRPr="00A21EE9">
        <w:t>the</w:t>
      </w:r>
      <w:r w:rsidR="004E2695">
        <w:rPr>
          <w:rFonts w:hint="eastAsia"/>
        </w:rPr>
        <w:t xml:space="preserve"> </w:t>
      </w:r>
      <w:r w:rsidRPr="00A21EE9">
        <w:t>registration form</w:t>
      </w:r>
      <w:r w:rsidRPr="005C659C">
        <w:t xml:space="preserve">. </w:t>
      </w:r>
    </w:p>
    <w:p w14:paraId="7EE7EB23" w14:textId="77777777" w:rsidR="00D50384" w:rsidRDefault="00D50384" w:rsidP="00D50384">
      <w:pPr>
        <w:pStyle w:val="a9"/>
        <w:ind w:left="360"/>
      </w:pPr>
    </w:p>
    <w:p w14:paraId="412DB068" w14:textId="22C2BA48" w:rsidR="0033586A" w:rsidRPr="00482B75" w:rsidRDefault="00BB69D2" w:rsidP="001D373C">
      <w:pPr>
        <w:pStyle w:val="a9"/>
        <w:numPr>
          <w:ilvl w:val="0"/>
          <w:numId w:val="7"/>
        </w:numPr>
      </w:pPr>
      <w:r w:rsidRPr="00482B75">
        <w:rPr>
          <w:rFonts w:hint="eastAsia"/>
        </w:rPr>
        <w:t>Entries</w:t>
      </w:r>
      <w:r w:rsidR="005C659C" w:rsidRPr="00482B75">
        <w:t xml:space="preserve"> should be submitted via either way below</w:t>
      </w:r>
      <w:r w:rsidR="00360950" w:rsidRPr="00482B75">
        <w:rPr>
          <w:rFonts w:hint="eastAsia"/>
        </w:rPr>
        <w:t xml:space="preserve">. </w:t>
      </w:r>
      <w:r w:rsidR="00317232" w:rsidRPr="00482B75">
        <w:rPr>
          <w:rFonts w:hint="eastAsia"/>
        </w:rPr>
        <w:t xml:space="preserve">Regardless of the submission method, please be sure to complete the required information on both the </w:t>
      </w:r>
      <w:r w:rsidR="00125516" w:rsidRPr="00125516">
        <w:rPr>
          <w:rFonts w:hint="eastAsia"/>
        </w:rPr>
        <w:t>Entry</w:t>
      </w:r>
      <w:r w:rsidR="00317232" w:rsidRPr="00125516">
        <w:rPr>
          <w:rFonts w:hint="eastAsia"/>
        </w:rPr>
        <w:t xml:space="preserve"> Form</w:t>
      </w:r>
      <w:r w:rsidR="00317232" w:rsidRPr="00482B75">
        <w:rPr>
          <w:rFonts w:hint="eastAsia"/>
        </w:rPr>
        <w:t xml:space="preserve"> and the Consent </w:t>
      </w:r>
      <w:r w:rsidR="00F54A49" w:rsidRPr="00482B75">
        <w:t>Form and</w:t>
      </w:r>
      <w:r w:rsidR="00317232" w:rsidRPr="00482B75">
        <w:rPr>
          <w:rFonts w:hint="eastAsia"/>
        </w:rPr>
        <w:t xml:space="preserve"> submit them either through the online </w:t>
      </w:r>
      <w:r w:rsidR="00B0772C">
        <w:rPr>
          <w:rFonts w:hint="eastAsia"/>
        </w:rPr>
        <w:t>submission</w:t>
      </w:r>
      <w:r w:rsidR="00317232" w:rsidRPr="00482B75">
        <w:rPr>
          <w:rFonts w:hint="eastAsia"/>
        </w:rPr>
        <w:t xml:space="preserve"> form or by email.</w:t>
      </w:r>
    </w:p>
    <w:p w14:paraId="25E1F106" w14:textId="5ED2D0B3" w:rsidR="0024039F" w:rsidRDefault="005C659C" w:rsidP="00A2555C">
      <w:pPr>
        <w:pStyle w:val="a9"/>
        <w:numPr>
          <w:ilvl w:val="0"/>
          <w:numId w:val="13"/>
        </w:numPr>
      </w:pPr>
      <w:r w:rsidRPr="005C659C">
        <w:t xml:space="preserve">Via </w:t>
      </w:r>
      <w:r w:rsidR="00B0772C">
        <w:rPr>
          <w:rFonts w:hint="eastAsia"/>
        </w:rPr>
        <w:t>submission</w:t>
      </w:r>
      <w:r w:rsidR="00104388">
        <w:rPr>
          <w:rFonts w:hint="eastAsia"/>
        </w:rPr>
        <w:t xml:space="preserve"> form </w:t>
      </w:r>
      <w:r w:rsidRPr="005C659C">
        <w:t>(file upload)</w:t>
      </w:r>
    </w:p>
    <w:p w14:paraId="01E316F1" w14:textId="1670FA5A" w:rsidR="0024039F" w:rsidRDefault="0024039F" w:rsidP="00104388">
      <w:pPr>
        <w:pStyle w:val="a9"/>
        <w:numPr>
          <w:ilvl w:val="0"/>
          <w:numId w:val="13"/>
        </w:numPr>
      </w:pPr>
      <w:r>
        <w:rPr>
          <w:rFonts w:hint="eastAsia"/>
        </w:rPr>
        <w:t>Via email attachment</w:t>
      </w:r>
    </w:p>
    <w:p w14:paraId="0EEC8529" w14:textId="77777777" w:rsidR="00EF226C" w:rsidRDefault="00EF226C" w:rsidP="00EF226C">
      <w:pPr>
        <w:ind w:left="360"/>
      </w:pPr>
    </w:p>
    <w:p w14:paraId="4C4DE5AD" w14:textId="67BBB277" w:rsidR="00EF226C" w:rsidRDefault="002B0923" w:rsidP="00EF226C">
      <w:pPr>
        <w:ind w:left="360"/>
      </w:pPr>
      <w:r>
        <w:rPr>
          <w:rFonts w:hint="eastAsia"/>
        </w:rPr>
        <w:t>Registration form (file upload)</w:t>
      </w:r>
      <w:r w:rsidR="00EF226C">
        <w:rPr>
          <w:rFonts w:hint="eastAsia"/>
        </w:rPr>
        <w:t>:</w:t>
      </w:r>
    </w:p>
    <w:p w14:paraId="5544BD83" w14:textId="524B3203" w:rsidR="00EF226C" w:rsidRDefault="003A7FD1" w:rsidP="003A7FD1">
      <w:pPr>
        <w:ind w:left="360"/>
      </w:pPr>
      <w:r>
        <w:rPr>
          <w:rFonts w:hint="eastAsia"/>
        </w:rPr>
        <w:t xml:space="preserve">     </w:t>
      </w:r>
      <w:r w:rsidR="00B60E28">
        <w:rPr>
          <w:rFonts w:hint="eastAsia"/>
        </w:rPr>
        <w:t>Link to upload the entries is available at the following URL:</w:t>
      </w:r>
    </w:p>
    <w:p w14:paraId="2EE436D5" w14:textId="7695E254" w:rsidR="009F0DDA" w:rsidRDefault="00B60E28" w:rsidP="00B75A4B">
      <w:pPr>
        <w:ind w:left="360"/>
      </w:pPr>
      <w:r>
        <w:rPr>
          <w:rFonts w:hint="eastAsia"/>
        </w:rPr>
        <w:t xml:space="preserve">     </w:t>
      </w:r>
      <w:hyperlink r:id="rId8" w:history="1">
        <w:r w:rsidRPr="00774F14">
          <w:rPr>
            <w:rStyle w:val="aa"/>
            <w:rFonts w:hint="eastAsia"/>
          </w:rPr>
          <w:t>www.oupjapan.co.jp/bigread</w:t>
        </w:r>
      </w:hyperlink>
      <w:r w:rsidR="00B75A4B">
        <w:rPr>
          <w:rFonts w:hint="eastAsia"/>
        </w:rPr>
        <w:t xml:space="preserve"> (Max 5MB per file)</w:t>
      </w:r>
    </w:p>
    <w:p w14:paraId="2B39FAB5" w14:textId="77777777" w:rsidR="00B60E28" w:rsidRDefault="00B60E28" w:rsidP="003A7FD1">
      <w:pPr>
        <w:ind w:left="360"/>
      </w:pPr>
    </w:p>
    <w:p w14:paraId="22D841FF" w14:textId="5CF49C24" w:rsidR="00265AD0" w:rsidRDefault="00265AD0" w:rsidP="003A7FD1">
      <w:pPr>
        <w:ind w:left="360"/>
      </w:pPr>
      <w:r>
        <w:rPr>
          <w:rFonts w:hint="eastAsia"/>
        </w:rPr>
        <w:t>Email:</w:t>
      </w:r>
    </w:p>
    <w:p w14:paraId="1CF44E68" w14:textId="414F62FD" w:rsidR="00265AD0" w:rsidRDefault="00265AD0" w:rsidP="003A7FD1">
      <w:pPr>
        <w:ind w:left="360"/>
      </w:pPr>
      <w:r>
        <w:rPr>
          <w:rFonts w:hint="eastAsia"/>
        </w:rPr>
        <w:t xml:space="preserve">     </w:t>
      </w:r>
      <w:hyperlink r:id="rId9" w:history="1">
        <w:r w:rsidRPr="00774F14">
          <w:rPr>
            <w:rStyle w:val="aa"/>
          </w:rPr>
          <w:t>N</w:t>
        </w:r>
        <w:r w:rsidRPr="00774F14">
          <w:rPr>
            <w:rStyle w:val="aa"/>
            <w:rFonts w:hint="eastAsia"/>
          </w:rPr>
          <w:t>ewsletter.japan@oup.com</w:t>
        </w:r>
      </w:hyperlink>
    </w:p>
    <w:p w14:paraId="39435BF6" w14:textId="47B075A8" w:rsidR="00265AD0" w:rsidRDefault="00132FB0" w:rsidP="003A7FD1">
      <w:pPr>
        <w:ind w:left="360"/>
      </w:pPr>
      <w:r>
        <w:rPr>
          <w:rFonts w:hint="eastAsia"/>
        </w:rPr>
        <w:t xml:space="preserve">     Subject: Big Read</w:t>
      </w:r>
      <w:r w:rsidR="004E2695">
        <w:rPr>
          <w:rFonts w:hint="eastAsia"/>
        </w:rPr>
        <w:t xml:space="preserve"> Submission</w:t>
      </w:r>
    </w:p>
    <w:p w14:paraId="5FFA4B59" w14:textId="77777777" w:rsidR="00175728" w:rsidRPr="009D76BC" w:rsidRDefault="00175728" w:rsidP="005C659C"/>
    <w:p w14:paraId="24B6126A" w14:textId="61A7E9A7" w:rsidR="005C659C" w:rsidRPr="005C659C" w:rsidRDefault="005C659C" w:rsidP="005C659C">
      <w:r w:rsidRPr="005C659C">
        <w:t xml:space="preserve">Please be careful when sending entries by email as some email providers have limitations on the size of attachments. If the attachments exceed the size limits, we will not be able to receive your entry. OUP will send a confirmation email in a couple of business days after the entry is accepted if teachers submit entries using </w:t>
      </w:r>
      <w:r w:rsidR="007311CA">
        <w:rPr>
          <w:rFonts w:hint="eastAsia"/>
        </w:rPr>
        <w:t xml:space="preserve">the registration form </w:t>
      </w:r>
      <w:r w:rsidRPr="005C659C">
        <w:t xml:space="preserve">or email. If you don’t receive </w:t>
      </w:r>
      <w:r w:rsidR="007311CA" w:rsidRPr="005C659C">
        <w:t>confirmation</w:t>
      </w:r>
      <w:r w:rsidRPr="005C659C">
        <w:t xml:space="preserve"> after sending your submissions via email, try to reduce the attachment size and resend or contact OUP via email or phone to confirm receipt of your entry. </w:t>
      </w:r>
    </w:p>
    <w:p w14:paraId="56F9DB0C" w14:textId="77777777" w:rsidR="00767D7D" w:rsidRDefault="00767D7D" w:rsidP="00767D7D"/>
    <w:p w14:paraId="3B87A659" w14:textId="1B7A4749" w:rsidR="00767D7D" w:rsidRPr="00767D7D" w:rsidRDefault="005C659C" w:rsidP="00E6249F">
      <w:pPr>
        <w:pStyle w:val="a9"/>
        <w:numPr>
          <w:ilvl w:val="0"/>
          <w:numId w:val="7"/>
        </w:numPr>
      </w:pPr>
      <w:r w:rsidRPr="005C659C">
        <w:t xml:space="preserve">Final submissions must be received by midnight on </w:t>
      </w:r>
      <w:r w:rsidR="00F55ADB" w:rsidRPr="00830D1B">
        <w:rPr>
          <w:rFonts w:hint="eastAsia"/>
        </w:rPr>
        <w:t>October</w:t>
      </w:r>
      <w:r w:rsidRPr="00830D1B">
        <w:t xml:space="preserve"> 30, 202</w:t>
      </w:r>
      <w:r w:rsidR="00F55ADB" w:rsidRPr="00830D1B">
        <w:rPr>
          <w:rFonts w:hint="eastAsia"/>
        </w:rPr>
        <w:t>6.</w:t>
      </w:r>
      <w:r w:rsidRPr="00830D1B">
        <w:t xml:space="preserve"> </w:t>
      </w:r>
    </w:p>
    <w:p w14:paraId="1992A4FD" w14:textId="77777777" w:rsidR="00A3358F" w:rsidRDefault="005C659C" w:rsidP="00E6249F">
      <w:pPr>
        <w:pStyle w:val="a9"/>
        <w:numPr>
          <w:ilvl w:val="0"/>
          <w:numId w:val="7"/>
        </w:numPr>
      </w:pPr>
      <w:r w:rsidRPr="005C659C">
        <w:t xml:space="preserve">The entrants warrant and represent that their entries will not infringe the intellectual property rights of any third party; nor will their entries include any material that is obscene, offensive or defamatory. </w:t>
      </w:r>
    </w:p>
    <w:p w14:paraId="2092E47A" w14:textId="77777777" w:rsidR="00A3358F" w:rsidRDefault="00A3358F" w:rsidP="00A3358F">
      <w:pPr>
        <w:rPr>
          <w:color w:val="0070C0"/>
        </w:rPr>
      </w:pPr>
    </w:p>
    <w:p w14:paraId="66B42AA8" w14:textId="2A69313E" w:rsidR="00DF7E6B" w:rsidRPr="00F55ADB" w:rsidRDefault="00DF7E6B" w:rsidP="00A3358F">
      <w:r w:rsidRPr="00F55ADB">
        <w:rPr>
          <w:rFonts w:hint="eastAsia"/>
        </w:rPr>
        <w:t>Use of entries and personal data by OUP</w:t>
      </w:r>
    </w:p>
    <w:p w14:paraId="10955657" w14:textId="1D995170" w:rsidR="00A3358F" w:rsidRDefault="005C659C" w:rsidP="00A3358F">
      <w:pPr>
        <w:pStyle w:val="a9"/>
        <w:numPr>
          <w:ilvl w:val="0"/>
          <w:numId w:val="7"/>
        </w:numPr>
      </w:pPr>
      <w:r w:rsidRPr="005C659C">
        <w:t>You grant OUP the right (and the right to grant to other parties the right to) to use, publish, show, copy and edit submitted entries in various forms of print and digital media worldwide including</w:t>
      </w:r>
      <w:hyperlink r:id="rId10" w:history="1">
        <w:r w:rsidR="00F34425" w:rsidRPr="00F34425">
          <w:rPr>
            <w:rStyle w:val="aa"/>
          </w:rPr>
          <w:t>www.oupjapan.co.jp</w:t>
        </w:r>
      </w:hyperlink>
      <w:r w:rsidRPr="005C659C">
        <w:t xml:space="preserve"> for any purpose whatsoever. </w:t>
      </w:r>
    </w:p>
    <w:p w14:paraId="3C02B315" w14:textId="4D83E018" w:rsidR="00A3358F" w:rsidRDefault="005C659C" w:rsidP="00D42563">
      <w:pPr>
        <w:pStyle w:val="a9"/>
        <w:numPr>
          <w:ilvl w:val="0"/>
          <w:numId w:val="7"/>
        </w:numPr>
      </w:pPr>
      <w:r w:rsidRPr="005C659C">
        <w:t xml:space="preserve"> OUP reserves the right to use the names of participating students and schools in various forms of print and digital media including </w:t>
      </w:r>
      <w:hyperlink r:id="rId11" w:history="1">
        <w:r w:rsidRPr="002070CB">
          <w:rPr>
            <w:rStyle w:val="aa"/>
          </w:rPr>
          <w:t>www.oupjapan.co.jp</w:t>
        </w:r>
      </w:hyperlink>
      <w:r w:rsidRPr="005C659C">
        <w:t xml:space="preserve"> for the </w:t>
      </w:r>
      <w:r w:rsidR="00606B2A" w:rsidRPr="005C659C">
        <w:t>purpose</w:t>
      </w:r>
      <w:r w:rsidRPr="005C659C">
        <w:t xml:space="preserve"> of announcing winners and honorable mentions.</w:t>
      </w:r>
    </w:p>
    <w:p w14:paraId="7828059C" w14:textId="77777777" w:rsidR="00A3358F" w:rsidRDefault="00A3358F" w:rsidP="00A3358F"/>
    <w:p w14:paraId="47AF040C" w14:textId="4E9D0079" w:rsidR="00D42563" w:rsidRPr="00606B2A" w:rsidRDefault="00D42563" w:rsidP="00A3358F">
      <w:r w:rsidRPr="00606B2A">
        <w:rPr>
          <w:rFonts w:hint="eastAsia"/>
        </w:rPr>
        <w:t>Disqualification</w:t>
      </w:r>
    </w:p>
    <w:p w14:paraId="5ECAE8E8" w14:textId="295602F8" w:rsidR="00A3358F" w:rsidRDefault="005C659C" w:rsidP="00A3358F">
      <w:pPr>
        <w:pStyle w:val="a9"/>
        <w:numPr>
          <w:ilvl w:val="0"/>
          <w:numId w:val="7"/>
        </w:numPr>
      </w:pPr>
      <w:r w:rsidRPr="005C659C">
        <w:t>The entries that do not meet the criteria set out on the competition website or included in these terms and conditions will be disqualified.</w:t>
      </w:r>
    </w:p>
    <w:p w14:paraId="2098CCA8" w14:textId="77777777" w:rsidR="00A3358F" w:rsidRDefault="00A3358F" w:rsidP="00A3358F">
      <w:pPr>
        <w:rPr>
          <w:color w:val="0070C0"/>
        </w:rPr>
      </w:pPr>
    </w:p>
    <w:p w14:paraId="41C3E8A8" w14:textId="675E1D59" w:rsidR="00487731" w:rsidRPr="00606B2A" w:rsidRDefault="00487731" w:rsidP="00A3358F">
      <w:r w:rsidRPr="00606B2A">
        <w:rPr>
          <w:rFonts w:hint="eastAsia"/>
        </w:rPr>
        <w:t>Prizes</w:t>
      </w:r>
    </w:p>
    <w:p w14:paraId="427FA66A" w14:textId="0533E490" w:rsidR="00A3358F" w:rsidRDefault="0092068B" w:rsidP="00A3358F">
      <w:pPr>
        <w:pStyle w:val="a9"/>
        <w:numPr>
          <w:ilvl w:val="0"/>
          <w:numId w:val="7"/>
        </w:numPr>
      </w:pPr>
      <w:r>
        <w:rPr>
          <w:rFonts w:hint="eastAsia"/>
          <w:b/>
          <w:bCs/>
        </w:rPr>
        <w:t>Winners</w:t>
      </w:r>
      <w:r w:rsidR="005C659C" w:rsidRPr="00A3358F">
        <w:rPr>
          <w:b/>
          <w:bCs/>
        </w:rPr>
        <w:t>:</w:t>
      </w:r>
    </w:p>
    <w:p w14:paraId="301599BD" w14:textId="1E4C450E" w:rsidR="00DF54F8" w:rsidRDefault="00EB3715" w:rsidP="00DF54F8">
      <w:pPr>
        <w:pStyle w:val="a9"/>
        <w:ind w:left="360"/>
      </w:pPr>
      <w:r>
        <w:rPr>
          <w:rFonts w:hint="eastAsia"/>
        </w:rPr>
        <w:t>Four</w:t>
      </w:r>
      <w:r w:rsidR="005C659C" w:rsidRPr="005C659C">
        <w:t xml:space="preserve"> students will be selected as </w:t>
      </w:r>
      <w:r>
        <w:rPr>
          <w:rFonts w:hint="eastAsia"/>
        </w:rPr>
        <w:t>W</w:t>
      </w:r>
      <w:r w:rsidR="005C659C" w:rsidRPr="005C659C">
        <w:t>inners (</w:t>
      </w:r>
      <w:r>
        <w:rPr>
          <w:rFonts w:hint="eastAsia"/>
        </w:rPr>
        <w:t>one</w:t>
      </w:r>
      <w:r w:rsidR="005C659C" w:rsidRPr="005C659C">
        <w:t xml:space="preserve"> winner from each category chosen by a panel of judges selected by OUP). </w:t>
      </w:r>
    </w:p>
    <w:p w14:paraId="2DA1B8C8" w14:textId="486D25B4" w:rsidR="00DF54F8" w:rsidRDefault="0003191F" w:rsidP="00DF54F8">
      <w:pPr>
        <w:pStyle w:val="a9"/>
        <w:ind w:left="360"/>
      </w:pPr>
      <w:r>
        <w:rPr>
          <w:rFonts w:hint="eastAsia"/>
        </w:rPr>
        <w:t>W</w:t>
      </w:r>
      <w:r w:rsidR="005C659C" w:rsidRPr="005C659C">
        <w:t xml:space="preserve">inners will receive a certificate as well as the following two: </w:t>
      </w:r>
    </w:p>
    <w:p w14:paraId="35D9205D" w14:textId="77777777" w:rsidR="00E1777C" w:rsidRDefault="00E1777C" w:rsidP="00E1777C">
      <w:pPr>
        <w:pStyle w:val="a9"/>
      </w:pPr>
    </w:p>
    <w:p w14:paraId="5C627974" w14:textId="075DDD96" w:rsidR="001F5624" w:rsidRDefault="005C659C" w:rsidP="00E1777C">
      <w:pPr>
        <w:pStyle w:val="a9"/>
        <w:numPr>
          <w:ilvl w:val="0"/>
          <w:numId w:val="17"/>
        </w:numPr>
      </w:pPr>
      <w:r w:rsidRPr="005C659C">
        <w:t xml:space="preserve">Dictionary of their choice from the following: </w:t>
      </w:r>
      <w:r w:rsidR="00616008">
        <w:rPr>
          <w:rFonts w:hint="eastAsia"/>
          <w:i/>
          <w:iCs/>
        </w:rPr>
        <w:t>Oxford Reading Tree Dictionary with CD, Oxford Children</w:t>
      </w:r>
      <w:r w:rsidR="00616008">
        <w:rPr>
          <w:i/>
          <w:iCs/>
        </w:rPr>
        <w:t>’</w:t>
      </w:r>
      <w:r w:rsidR="00616008">
        <w:rPr>
          <w:rFonts w:hint="eastAsia"/>
          <w:i/>
          <w:iCs/>
        </w:rPr>
        <w:t>s Picture Dictionary, Oxford First Dictionary, Oxford First Thesaurus</w:t>
      </w:r>
      <w:r w:rsidR="006D3411">
        <w:rPr>
          <w:rFonts w:hint="eastAsia"/>
          <w:i/>
          <w:iCs/>
        </w:rPr>
        <w:t xml:space="preserve">, </w:t>
      </w:r>
      <w:r w:rsidRPr="005C659C">
        <w:rPr>
          <w:i/>
          <w:iCs/>
        </w:rPr>
        <w:t>Oxford Picture dictionary 3e,</w:t>
      </w:r>
      <w:r w:rsidR="00E1777C">
        <w:rPr>
          <w:rFonts w:hint="eastAsia"/>
          <w:i/>
          <w:iCs/>
        </w:rPr>
        <w:t xml:space="preserve"> </w:t>
      </w:r>
      <w:r w:rsidRPr="005C659C">
        <w:rPr>
          <w:i/>
          <w:iCs/>
        </w:rPr>
        <w:t xml:space="preserve">Oxford Essential Dictionary 3e, Oxford </w:t>
      </w:r>
      <w:proofErr w:type="spellStart"/>
      <w:r w:rsidRPr="005C659C">
        <w:rPr>
          <w:i/>
          <w:iCs/>
        </w:rPr>
        <w:t>Wordpower</w:t>
      </w:r>
      <w:proofErr w:type="spellEnd"/>
      <w:r w:rsidRPr="005C659C">
        <w:rPr>
          <w:i/>
          <w:iCs/>
        </w:rPr>
        <w:t xml:space="preserve"> Dictionary 4e, or Oxford Student’s Dictionary 4e</w:t>
      </w:r>
      <w:r w:rsidRPr="005C659C">
        <w:t xml:space="preserve">. (¥3,000– ¥6,500 value) </w:t>
      </w:r>
    </w:p>
    <w:p w14:paraId="77009F0F" w14:textId="77777777" w:rsidR="00690FFD" w:rsidRDefault="005C659C" w:rsidP="00690FFD">
      <w:pPr>
        <w:pStyle w:val="a9"/>
        <w:numPr>
          <w:ilvl w:val="0"/>
          <w:numId w:val="17"/>
        </w:numPr>
      </w:pPr>
      <w:r w:rsidRPr="005C659C">
        <w:t xml:space="preserve">Oxford Reading Club digital library access code. The code grants access for 12 months from date of redemption. Registration at the website is required to use the service. </w:t>
      </w:r>
    </w:p>
    <w:p w14:paraId="2B28917A" w14:textId="77777777" w:rsidR="00E50EC6" w:rsidRDefault="00E50EC6" w:rsidP="000B3FEA">
      <w:pPr>
        <w:pStyle w:val="a9"/>
        <w:ind w:left="360"/>
        <w:rPr>
          <w:b/>
          <w:bCs/>
        </w:rPr>
      </w:pPr>
    </w:p>
    <w:p w14:paraId="7D09AF00" w14:textId="336E57BC" w:rsidR="000B3FEA" w:rsidRDefault="005C659C" w:rsidP="000B3FEA">
      <w:pPr>
        <w:pStyle w:val="a9"/>
        <w:ind w:left="360"/>
      </w:pPr>
      <w:r w:rsidRPr="00690FFD">
        <w:rPr>
          <w:b/>
          <w:bCs/>
        </w:rPr>
        <w:t>Teacher Prize</w:t>
      </w:r>
      <w:r w:rsidRPr="005C659C">
        <w:t xml:space="preserve">: </w:t>
      </w:r>
    </w:p>
    <w:p w14:paraId="31D0F4A3" w14:textId="2BF9891A" w:rsidR="000B3FEA" w:rsidRDefault="005C659C" w:rsidP="000B3FEA">
      <w:pPr>
        <w:pStyle w:val="a9"/>
        <w:ind w:left="360"/>
      </w:pPr>
      <w:r w:rsidRPr="005C659C">
        <w:t xml:space="preserve">One teacher for each of the </w:t>
      </w:r>
      <w:r w:rsidR="006B7E34">
        <w:rPr>
          <w:rFonts w:hint="eastAsia"/>
        </w:rPr>
        <w:t>four W</w:t>
      </w:r>
      <w:r w:rsidRPr="005C659C">
        <w:t>inners will receive a readers set from Oxford Bookworms, Dominoes</w:t>
      </w:r>
      <w:r w:rsidR="00FB056B">
        <w:rPr>
          <w:rFonts w:hint="eastAsia"/>
        </w:rPr>
        <w:t xml:space="preserve">, </w:t>
      </w:r>
      <w:r w:rsidRPr="005C659C">
        <w:t>Oxford Reading Tree series</w:t>
      </w:r>
      <w:r w:rsidR="00FB056B">
        <w:rPr>
          <w:rFonts w:hint="eastAsia"/>
        </w:rPr>
        <w:t xml:space="preserve">, </w:t>
      </w:r>
      <w:r w:rsidR="0054729B">
        <w:rPr>
          <w:rFonts w:hint="eastAsia"/>
        </w:rPr>
        <w:t>Reading Stars PAW Patrol series, and Dolphin Readers</w:t>
      </w:r>
      <w:r w:rsidRPr="005C659C">
        <w:t xml:space="preserve">. *The prize will be given to the institution. </w:t>
      </w:r>
    </w:p>
    <w:p w14:paraId="27DF0FD0" w14:textId="1F0D6B56" w:rsidR="00E50EC6" w:rsidRDefault="005C659C" w:rsidP="00207641">
      <w:pPr>
        <w:pStyle w:val="a9"/>
        <w:ind w:left="360"/>
      </w:pPr>
      <w:r w:rsidRPr="005C659C">
        <w:t>For a complete list</w:t>
      </w:r>
      <w:r w:rsidR="006B7E34">
        <w:rPr>
          <w:rFonts w:hint="eastAsia"/>
        </w:rPr>
        <w:t>,</w:t>
      </w:r>
      <w:r w:rsidRPr="005C659C">
        <w:t xml:space="preserve"> see our website:</w:t>
      </w:r>
    </w:p>
    <w:p w14:paraId="4FA1C0F5" w14:textId="2CD38253" w:rsidR="00207641" w:rsidRDefault="00207641" w:rsidP="00207641">
      <w:pPr>
        <w:pStyle w:val="a9"/>
        <w:ind w:left="360"/>
      </w:pPr>
      <w:hyperlink r:id="rId12" w:history="1">
        <w:r w:rsidRPr="00FF30CE">
          <w:rPr>
            <w:rStyle w:val="aa"/>
          </w:rPr>
          <w:t>https://www.oupjapan.co.jp/en/campaigns/bigread2026/prizes.shtml</w:t>
        </w:r>
      </w:hyperlink>
    </w:p>
    <w:p w14:paraId="075A27C5" w14:textId="77777777" w:rsidR="00207641" w:rsidRPr="00207641" w:rsidRDefault="00207641" w:rsidP="00207641">
      <w:pPr>
        <w:pStyle w:val="a9"/>
        <w:ind w:left="360"/>
      </w:pPr>
    </w:p>
    <w:p w14:paraId="42E7E550" w14:textId="77777777" w:rsidR="00E50EC6" w:rsidRDefault="005C659C" w:rsidP="00E50EC6">
      <w:pPr>
        <w:pStyle w:val="a9"/>
        <w:ind w:left="360"/>
      </w:pPr>
      <w:r w:rsidRPr="00E50EC6">
        <w:rPr>
          <w:b/>
          <w:bCs/>
        </w:rPr>
        <w:t>Institution Prizes</w:t>
      </w:r>
      <w:r w:rsidRPr="005C659C">
        <w:t xml:space="preserve">: </w:t>
      </w:r>
    </w:p>
    <w:p w14:paraId="0557D30F" w14:textId="5E8C6FCE" w:rsidR="005C659C" w:rsidRPr="005C659C" w:rsidRDefault="005C659C" w:rsidP="00E50EC6">
      <w:pPr>
        <w:pStyle w:val="a9"/>
        <w:ind w:left="360"/>
      </w:pPr>
      <w:r w:rsidRPr="005C659C">
        <w:lastRenderedPageBreak/>
        <w:t xml:space="preserve">The Institution of each of the </w:t>
      </w:r>
      <w:r w:rsidR="006B7E34">
        <w:rPr>
          <w:rFonts w:hint="eastAsia"/>
        </w:rPr>
        <w:t>four</w:t>
      </w:r>
      <w:r w:rsidRPr="005C659C">
        <w:t xml:space="preserve"> </w:t>
      </w:r>
      <w:r w:rsidR="006B7E34">
        <w:rPr>
          <w:rFonts w:hint="eastAsia"/>
        </w:rPr>
        <w:t>W</w:t>
      </w:r>
      <w:r w:rsidRPr="005C659C">
        <w:t xml:space="preserve">inners will receive a trophy of excellence with the student, teacher, and institution names, and posters with the winning item. </w:t>
      </w:r>
    </w:p>
    <w:p w14:paraId="39F79C46" w14:textId="77777777" w:rsidR="00E50EC6" w:rsidRDefault="00E50EC6" w:rsidP="005C659C"/>
    <w:p w14:paraId="68F2A490" w14:textId="3FA01449" w:rsidR="005B4654" w:rsidRDefault="005C659C" w:rsidP="005B4654">
      <w:pPr>
        <w:pStyle w:val="a9"/>
        <w:numPr>
          <w:ilvl w:val="0"/>
          <w:numId w:val="7"/>
        </w:numPr>
      </w:pPr>
      <w:r w:rsidRPr="005B4654">
        <w:rPr>
          <w:b/>
          <w:bCs/>
        </w:rPr>
        <w:t xml:space="preserve">Runners up: </w:t>
      </w:r>
    </w:p>
    <w:p w14:paraId="09F1CAB3" w14:textId="36797372" w:rsidR="005B4654" w:rsidRDefault="005710E8" w:rsidP="005B4654">
      <w:pPr>
        <w:pStyle w:val="a9"/>
        <w:ind w:left="360"/>
      </w:pPr>
      <w:r>
        <w:rPr>
          <w:rFonts w:hint="eastAsia"/>
        </w:rPr>
        <w:t>Twenty</w:t>
      </w:r>
      <w:r w:rsidR="005C659C" w:rsidRPr="005C659C">
        <w:t xml:space="preserve"> students will be selected as Runners up (</w:t>
      </w:r>
      <w:r>
        <w:rPr>
          <w:rFonts w:hint="eastAsia"/>
        </w:rPr>
        <w:t>five</w:t>
      </w:r>
      <w:r w:rsidR="005C659C" w:rsidRPr="005C659C">
        <w:t xml:space="preserve"> from each category chosen by a panel of judges selected by OUP) and receive a certificate as well as the following: </w:t>
      </w:r>
    </w:p>
    <w:p w14:paraId="5B8D833A" w14:textId="77777777" w:rsidR="005B4654" w:rsidRDefault="005B4654" w:rsidP="005B4654">
      <w:pPr>
        <w:pStyle w:val="a9"/>
        <w:ind w:left="360"/>
      </w:pPr>
    </w:p>
    <w:p w14:paraId="3F5C34AF" w14:textId="7D3F39B5" w:rsidR="005C659C" w:rsidRPr="005C659C" w:rsidRDefault="005C659C" w:rsidP="005B4654">
      <w:pPr>
        <w:pStyle w:val="a9"/>
        <w:numPr>
          <w:ilvl w:val="0"/>
          <w:numId w:val="19"/>
        </w:numPr>
      </w:pPr>
      <w:r w:rsidRPr="005C659C">
        <w:t xml:space="preserve">Oxford Reading Club digital library access code. The code grants access for 6 months from date of redemption. Registration at the website is required to use the service. </w:t>
      </w:r>
    </w:p>
    <w:p w14:paraId="4F5DF23E" w14:textId="77777777" w:rsidR="005C659C" w:rsidRPr="005C659C" w:rsidRDefault="005C659C" w:rsidP="005C659C"/>
    <w:p w14:paraId="18B7FBDD" w14:textId="77777777" w:rsidR="004F417A" w:rsidRDefault="005C659C" w:rsidP="004F417A">
      <w:pPr>
        <w:pStyle w:val="a9"/>
        <w:ind w:left="360"/>
        <w:rPr>
          <w:b/>
          <w:bCs/>
        </w:rPr>
      </w:pPr>
      <w:r w:rsidRPr="004F417A">
        <w:rPr>
          <w:b/>
          <w:bCs/>
        </w:rPr>
        <w:t xml:space="preserve">Teacher Prize: </w:t>
      </w:r>
    </w:p>
    <w:p w14:paraId="64727D71" w14:textId="7234C606" w:rsidR="004F417A" w:rsidRDefault="005C659C" w:rsidP="004F417A">
      <w:pPr>
        <w:pStyle w:val="a9"/>
        <w:ind w:left="360"/>
      </w:pPr>
      <w:r w:rsidRPr="005C659C">
        <w:t xml:space="preserve">One teacher for each of the </w:t>
      </w:r>
      <w:r w:rsidR="002B0FD5">
        <w:rPr>
          <w:rFonts w:hint="eastAsia"/>
        </w:rPr>
        <w:t>twenty</w:t>
      </w:r>
      <w:r w:rsidRPr="005C659C">
        <w:t xml:space="preserve"> Runners up winners will receive a readers set from Oxford Bookworms, Dominoes</w:t>
      </w:r>
      <w:r w:rsidR="002B0FD5">
        <w:rPr>
          <w:rFonts w:hint="eastAsia"/>
        </w:rPr>
        <w:t xml:space="preserve">, </w:t>
      </w:r>
      <w:r w:rsidRPr="005C659C">
        <w:t xml:space="preserve">Oxford Reading Tree </w:t>
      </w:r>
      <w:r w:rsidR="00740AE5">
        <w:rPr>
          <w:rFonts w:hint="eastAsia"/>
        </w:rPr>
        <w:t>series,</w:t>
      </w:r>
      <w:r w:rsidR="00740AE5" w:rsidRPr="00740AE5">
        <w:rPr>
          <w:rFonts w:hint="eastAsia"/>
        </w:rPr>
        <w:t xml:space="preserve"> </w:t>
      </w:r>
      <w:r w:rsidR="00740AE5">
        <w:rPr>
          <w:rFonts w:hint="eastAsia"/>
        </w:rPr>
        <w:t>Reading Stars PAW Patrol series, and Dolphin Readers</w:t>
      </w:r>
      <w:r w:rsidRPr="005C659C">
        <w:t>. *The prize will be given to the institution.</w:t>
      </w:r>
    </w:p>
    <w:p w14:paraId="3F792D05" w14:textId="6C4FED3C" w:rsidR="004F417A" w:rsidRDefault="005C659C" w:rsidP="004F417A">
      <w:pPr>
        <w:pStyle w:val="a9"/>
        <w:ind w:left="360"/>
      </w:pPr>
      <w:r w:rsidRPr="005C659C">
        <w:t>For a complete list</w:t>
      </w:r>
      <w:r w:rsidR="002B0555">
        <w:rPr>
          <w:rFonts w:hint="eastAsia"/>
        </w:rPr>
        <w:t>,</w:t>
      </w:r>
      <w:r w:rsidRPr="005C659C">
        <w:t xml:space="preserve"> see our website: </w:t>
      </w:r>
    </w:p>
    <w:p w14:paraId="74EEDE92" w14:textId="77777777" w:rsidR="002B0555" w:rsidRDefault="002B0555" w:rsidP="002B0555">
      <w:pPr>
        <w:pStyle w:val="a9"/>
        <w:ind w:left="360"/>
      </w:pPr>
      <w:hyperlink r:id="rId13" w:history="1">
        <w:r w:rsidRPr="00FF30CE">
          <w:rPr>
            <w:rStyle w:val="aa"/>
          </w:rPr>
          <w:t>https://www.oupjapan.co.jp/en/campaigns/bigread2026/prizes.shtml</w:t>
        </w:r>
      </w:hyperlink>
    </w:p>
    <w:p w14:paraId="085D98A6" w14:textId="77777777" w:rsidR="004F417A" w:rsidRPr="002B0555" w:rsidRDefault="004F417A" w:rsidP="004F417A">
      <w:pPr>
        <w:pStyle w:val="a9"/>
        <w:ind w:left="360"/>
        <w:rPr>
          <w:b/>
          <w:bCs/>
          <w:color w:val="0070C0"/>
          <w:u w:val="single"/>
        </w:rPr>
      </w:pPr>
    </w:p>
    <w:p w14:paraId="3959CF7B" w14:textId="77777777" w:rsidR="004F417A" w:rsidRDefault="005C659C" w:rsidP="004F417A">
      <w:pPr>
        <w:pStyle w:val="a9"/>
        <w:ind w:left="360"/>
        <w:rPr>
          <w:b/>
          <w:bCs/>
        </w:rPr>
      </w:pPr>
      <w:r w:rsidRPr="005C659C">
        <w:rPr>
          <w:b/>
          <w:bCs/>
        </w:rPr>
        <w:t xml:space="preserve">Institution Prize: </w:t>
      </w:r>
    </w:p>
    <w:p w14:paraId="4ADAD206" w14:textId="1CBD24D5" w:rsidR="00723085" w:rsidRDefault="005C659C" w:rsidP="00723085">
      <w:pPr>
        <w:pStyle w:val="a9"/>
        <w:ind w:left="360"/>
      </w:pPr>
      <w:r w:rsidRPr="005C659C">
        <w:t xml:space="preserve">The institution of each of the </w:t>
      </w:r>
      <w:r w:rsidR="002B0555">
        <w:rPr>
          <w:rFonts w:hint="eastAsia"/>
        </w:rPr>
        <w:t>twenty</w:t>
      </w:r>
      <w:r w:rsidRPr="005C659C">
        <w:t xml:space="preserve"> Runners up winners will receive posters with the winning item.</w:t>
      </w:r>
    </w:p>
    <w:p w14:paraId="369FEDCA" w14:textId="77777777" w:rsidR="00723085" w:rsidRDefault="00723085" w:rsidP="00723085">
      <w:pPr>
        <w:rPr>
          <w:color w:val="0070C0"/>
        </w:rPr>
      </w:pPr>
    </w:p>
    <w:p w14:paraId="19321EC3" w14:textId="6E99E76A" w:rsidR="00723085" w:rsidRPr="0008680C" w:rsidRDefault="005C659C" w:rsidP="00723085">
      <w:r w:rsidRPr="0008680C">
        <w:t>Delivery of the Prizes</w:t>
      </w:r>
    </w:p>
    <w:p w14:paraId="7055B568" w14:textId="3FD9BE54" w:rsidR="005C659C" w:rsidRPr="005C659C" w:rsidRDefault="005C659C" w:rsidP="007E6FB9">
      <w:pPr>
        <w:pStyle w:val="a9"/>
        <w:numPr>
          <w:ilvl w:val="0"/>
          <w:numId w:val="7"/>
        </w:numPr>
      </w:pPr>
      <w:r w:rsidRPr="005C659C">
        <w:t xml:space="preserve">OUP aims to deliver prizes through the OUP staff following the announcement of the winners. The winners will be notified and invited to accept the </w:t>
      </w:r>
      <w:proofErr w:type="gramStart"/>
      <w:r w:rsidRPr="005C659C">
        <w:t>offered prizes</w:t>
      </w:r>
      <w:proofErr w:type="gramEnd"/>
      <w:r w:rsidRPr="005C659C">
        <w:t xml:space="preserve"> within 7 days of being contacted via their email addresses. If a notified winner does not respond within 7 days of notification, another winner will be selected from the remaining entries and contacted as previously stated. Once a subsequent winner has been selected, the previous winner is no longer entitled to the prize. In the unlikely event that no (or insufficient) entries are received before the closing date, the prize will not be awarded. </w:t>
      </w:r>
    </w:p>
    <w:p w14:paraId="231D398A" w14:textId="77777777" w:rsidR="005C659C" w:rsidRPr="005C659C" w:rsidRDefault="005C659C" w:rsidP="005C659C">
      <w:r w:rsidRPr="005C659C">
        <w:t xml:space="preserve">30. Prizes are not transferable to another person. </w:t>
      </w:r>
    </w:p>
    <w:p w14:paraId="2C47FCB2" w14:textId="77777777" w:rsidR="007E6FB9" w:rsidRDefault="007E6FB9" w:rsidP="005C659C"/>
    <w:p w14:paraId="33352632" w14:textId="5E137A4E" w:rsidR="005C659C" w:rsidRPr="007A2DC0" w:rsidRDefault="005C659C" w:rsidP="005C659C">
      <w:r w:rsidRPr="007A2DC0">
        <w:t xml:space="preserve">Timeline </w:t>
      </w:r>
    </w:p>
    <w:p w14:paraId="5D426A32" w14:textId="4690C395" w:rsidR="007E6FB9" w:rsidRDefault="008C4C9B" w:rsidP="005C659C">
      <w:pPr>
        <w:pStyle w:val="a9"/>
        <w:numPr>
          <w:ilvl w:val="0"/>
          <w:numId w:val="7"/>
        </w:numPr>
      </w:pPr>
      <w:r>
        <w:rPr>
          <w:rFonts w:hint="eastAsia"/>
        </w:rPr>
        <w:t>Early May</w:t>
      </w:r>
      <w:r w:rsidR="005C659C" w:rsidRPr="005C659C">
        <w:t xml:space="preserve"> 202</w:t>
      </w:r>
      <w:r>
        <w:rPr>
          <w:rFonts w:hint="eastAsia"/>
        </w:rPr>
        <w:t>6</w:t>
      </w:r>
      <w:r w:rsidR="005C659C" w:rsidRPr="005C659C">
        <w:t xml:space="preserve"> – Competition begins </w:t>
      </w:r>
    </w:p>
    <w:p w14:paraId="364FEE14" w14:textId="755A8029" w:rsidR="007E6FB9" w:rsidRPr="00B2326B" w:rsidRDefault="005C659C" w:rsidP="007E6FB9">
      <w:pPr>
        <w:pStyle w:val="a9"/>
        <w:ind w:left="360"/>
      </w:pPr>
      <w:r w:rsidRPr="00B2326B">
        <w:t xml:space="preserve">Midnight on </w:t>
      </w:r>
      <w:r w:rsidR="008C4C9B" w:rsidRPr="00B2326B">
        <w:rPr>
          <w:rFonts w:hint="eastAsia"/>
        </w:rPr>
        <w:t>Fri</w:t>
      </w:r>
      <w:r w:rsidRPr="00B2326B">
        <w:t xml:space="preserve">. </w:t>
      </w:r>
      <w:r w:rsidR="00C30EE8" w:rsidRPr="00B2326B">
        <w:rPr>
          <w:rFonts w:hint="eastAsia"/>
        </w:rPr>
        <w:t xml:space="preserve">30 </w:t>
      </w:r>
      <w:r w:rsidR="00C30EE8" w:rsidRPr="00B2326B">
        <w:t>October</w:t>
      </w:r>
      <w:r w:rsidRPr="00B2326B">
        <w:t xml:space="preserve"> 202</w:t>
      </w:r>
      <w:r w:rsidR="008C4C9B" w:rsidRPr="00B2326B">
        <w:rPr>
          <w:rFonts w:hint="eastAsia"/>
        </w:rPr>
        <w:t>6</w:t>
      </w:r>
      <w:r w:rsidRPr="00B2326B">
        <w:t xml:space="preserve"> – Deadline to submit entries </w:t>
      </w:r>
    </w:p>
    <w:p w14:paraId="1885E7B4" w14:textId="4672F1DB" w:rsidR="007E6FB9" w:rsidRPr="00B2326B" w:rsidRDefault="00C30EE8" w:rsidP="007E6FB9">
      <w:pPr>
        <w:pStyle w:val="a9"/>
        <w:ind w:left="360"/>
      </w:pPr>
      <w:r w:rsidRPr="00B2326B">
        <w:rPr>
          <w:rFonts w:hint="eastAsia"/>
        </w:rPr>
        <w:t>November</w:t>
      </w:r>
      <w:r w:rsidR="005C659C" w:rsidRPr="00B2326B">
        <w:t xml:space="preserve"> 202</w:t>
      </w:r>
      <w:r w:rsidRPr="00B2326B">
        <w:rPr>
          <w:rFonts w:hint="eastAsia"/>
        </w:rPr>
        <w:t>6</w:t>
      </w:r>
      <w:r w:rsidR="005C659C" w:rsidRPr="00B2326B">
        <w:t xml:space="preserve"> – </w:t>
      </w:r>
      <w:r w:rsidRPr="00B2326B">
        <w:rPr>
          <w:rFonts w:hint="eastAsia"/>
        </w:rPr>
        <w:t>December</w:t>
      </w:r>
      <w:r w:rsidR="005C659C" w:rsidRPr="00B2326B">
        <w:t xml:space="preserve"> 202</w:t>
      </w:r>
      <w:r w:rsidRPr="00B2326B">
        <w:rPr>
          <w:rFonts w:hint="eastAsia"/>
        </w:rPr>
        <w:t>6</w:t>
      </w:r>
      <w:r w:rsidR="005C659C" w:rsidRPr="00B2326B">
        <w:t xml:space="preserve"> – Judging period </w:t>
      </w:r>
    </w:p>
    <w:p w14:paraId="1C408502" w14:textId="5BCD5AAF" w:rsidR="007E6FB9" w:rsidRPr="00B2326B" w:rsidRDefault="005C659C" w:rsidP="007E6FB9">
      <w:pPr>
        <w:pStyle w:val="a9"/>
        <w:ind w:left="360"/>
      </w:pPr>
      <w:r w:rsidRPr="00B2326B">
        <w:lastRenderedPageBreak/>
        <w:t xml:space="preserve">By end of </w:t>
      </w:r>
      <w:r w:rsidR="00C30EE8" w:rsidRPr="00B2326B">
        <w:rPr>
          <w:rFonts w:hint="eastAsia"/>
        </w:rPr>
        <w:t>December</w:t>
      </w:r>
      <w:r w:rsidRPr="00B2326B">
        <w:t xml:space="preserve"> 202</w:t>
      </w:r>
      <w:r w:rsidR="00C30EE8" w:rsidRPr="00B2326B">
        <w:rPr>
          <w:rFonts w:hint="eastAsia"/>
        </w:rPr>
        <w:t>6</w:t>
      </w:r>
      <w:r w:rsidRPr="00B2326B">
        <w:t xml:space="preserve"> – Winners announced via email to participating teachers </w:t>
      </w:r>
    </w:p>
    <w:p w14:paraId="0F3AD00B" w14:textId="359CD7B8" w:rsidR="005C659C" w:rsidRPr="00B2326B" w:rsidRDefault="005C659C" w:rsidP="007E6FB9">
      <w:pPr>
        <w:pStyle w:val="a9"/>
        <w:ind w:left="360"/>
      </w:pPr>
      <w:r w:rsidRPr="00B2326B">
        <w:t>January 202</w:t>
      </w:r>
      <w:r w:rsidR="001A18A1" w:rsidRPr="00B2326B">
        <w:rPr>
          <w:rFonts w:hint="eastAsia"/>
        </w:rPr>
        <w:t>7</w:t>
      </w:r>
      <w:r w:rsidRPr="00B2326B">
        <w:t xml:space="preserve"> – Winning entries and/or honorable mentions displayed at</w:t>
      </w:r>
      <w:r w:rsidR="00C3156A" w:rsidRPr="00B2326B">
        <w:rPr>
          <w:rFonts w:hint="eastAsia"/>
        </w:rPr>
        <w:t xml:space="preserve"> </w:t>
      </w:r>
      <w:r w:rsidRPr="00B2326B">
        <w:t xml:space="preserve">www.oupjapan.co.jp </w:t>
      </w:r>
    </w:p>
    <w:p w14:paraId="5E4BFD8D" w14:textId="29BCC5B8" w:rsidR="005C659C" w:rsidRPr="001A18A1" w:rsidRDefault="005C659C" w:rsidP="005C659C">
      <w:r w:rsidRPr="001A18A1">
        <w:t>Other</w:t>
      </w:r>
    </w:p>
    <w:p w14:paraId="05DB6A02" w14:textId="77777777" w:rsidR="00AE05F9" w:rsidRDefault="005C659C" w:rsidP="005C659C">
      <w:pPr>
        <w:pStyle w:val="a9"/>
        <w:numPr>
          <w:ilvl w:val="0"/>
          <w:numId w:val="7"/>
        </w:numPr>
      </w:pPr>
      <w:r w:rsidRPr="005C659C">
        <w:t xml:space="preserve">OUP may withdraw or cancel the competition for any reason and at any time and may change the prize to a prize of a similar value. There is no cash alternative. </w:t>
      </w:r>
    </w:p>
    <w:p w14:paraId="14FFCCD7" w14:textId="78618FDA" w:rsidR="00AE05F9" w:rsidRPr="00AE05F9" w:rsidRDefault="005C659C" w:rsidP="005C659C">
      <w:pPr>
        <w:pStyle w:val="a9"/>
        <w:numPr>
          <w:ilvl w:val="0"/>
          <w:numId w:val="7"/>
        </w:numPr>
      </w:pPr>
      <w:r w:rsidRPr="005C659C">
        <w:t xml:space="preserve">OUP reserves the right to amend these terms and conditions without prior notice. Any changes will be posted at </w:t>
      </w:r>
      <w:hyperlink r:id="rId14" w:history="1">
        <w:r w:rsidRPr="00683969">
          <w:rPr>
            <w:rStyle w:val="aa"/>
          </w:rPr>
          <w:t>www.oupjapan.co.jp/bigread</w:t>
        </w:r>
      </w:hyperlink>
    </w:p>
    <w:p w14:paraId="3A6B5EDA" w14:textId="77777777" w:rsidR="00AE05F9" w:rsidRDefault="005C659C" w:rsidP="005C659C">
      <w:pPr>
        <w:pStyle w:val="a9"/>
        <w:numPr>
          <w:ilvl w:val="0"/>
          <w:numId w:val="7"/>
        </w:numPr>
      </w:pPr>
      <w:r w:rsidRPr="005C659C">
        <w:t xml:space="preserve">These terms and conditions shall be governed by Japanese law. </w:t>
      </w:r>
    </w:p>
    <w:p w14:paraId="2C84F11B" w14:textId="76374F1F" w:rsidR="0041737F" w:rsidRDefault="005C659C" w:rsidP="002070CB">
      <w:pPr>
        <w:pStyle w:val="a9"/>
        <w:numPr>
          <w:ilvl w:val="0"/>
          <w:numId w:val="7"/>
        </w:numPr>
      </w:pPr>
      <w:r w:rsidRPr="005C659C">
        <w:t xml:space="preserve">If you have any questions about the competition, please contact </w:t>
      </w:r>
      <w:hyperlink r:id="rId15" w:history="1">
        <w:r w:rsidR="00683969" w:rsidRPr="00FF30CE">
          <w:rPr>
            <w:rStyle w:val="aa"/>
          </w:rPr>
          <w:t>newsletter.japan@oup.com</w:t>
        </w:r>
      </w:hyperlink>
      <w:r w:rsidR="002070CB">
        <w:rPr>
          <w:rFonts w:hint="eastAsia"/>
        </w:rPr>
        <w:t xml:space="preserve"> call us at </w:t>
      </w:r>
      <w:r w:rsidR="002070CB" w:rsidRPr="005C659C">
        <w:t>03-5444-5454, or contact your local ELT consultant.</w:t>
      </w:r>
    </w:p>
    <w:sectPr w:rsidR="0041737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2C08F" w14:textId="77777777" w:rsidR="00124E49" w:rsidRDefault="00124E49" w:rsidP="000A7639">
      <w:r>
        <w:separator/>
      </w:r>
    </w:p>
  </w:endnote>
  <w:endnote w:type="continuationSeparator" w:id="0">
    <w:p w14:paraId="6030CEA7" w14:textId="77777777" w:rsidR="00124E49" w:rsidRDefault="00124E49" w:rsidP="000A7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5E2BB" w14:textId="77777777" w:rsidR="00124E49" w:rsidRDefault="00124E49" w:rsidP="000A7639">
      <w:r>
        <w:separator/>
      </w:r>
    </w:p>
  </w:footnote>
  <w:footnote w:type="continuationSeparator" w:id="0">
    <w:p w14:paraId="7FBFCD2F" w14:textId="77777777" w:rsidR="00124E49" w:rsidRDefault="00124E49" w:rsidP="000A76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92B8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F8D59B5"/>
    <w:multiLevelType w:val="multilevel"/>
    <w:tmpl w:val="FFFFFFFF"/>
    <w:lvl w:ilvl="0">
      <w:start w:val="1"/>
      <w:numFmt w:val="decimal"/>
      <w:lvlText w:val=""/>
      <w:lvlJc w:val="left"/>
    </w:lvl>
    <w:lvl w:ilvl="1">
      <w:start w:val="1"/>
      <w:numFmt w:val="decimal"/>
      <w:lvlText w:val="%1."/>
      <w:lvlJc w:val="left"/>
    </w:lvl>
    <w:lvl w:ilvl="2">
      <w:start w:val="1"/>
      <w:numFmt w:val="ideographDigit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6005D0C"/>
    <w:multiLevelType w:val="multilevel"/>
    <w:tmpl w:val="2118DF30"/>
    <w:lvl w:ilvl="0">
      <w:start w:val="1"/>
      <w:numFmt w:val="decimal"/>
      <w:lvlText w:val="%1."/>
      <w:lvlJc w:val="left"/>
    </w:lvl>
    <w:lvl w:ilvl="1">
      <w:start w:val="1"/>
      <w:numFmt w:val="decimal"/>
      <w:lvlText w:val="%2."/>
      <w:lvlJc w:val="left"/>
      <w:rPr>
        <w:rFonts w:asciiTheme="minorHAnsi" w:eastAsiaTheme="minorEastAsia" w:hAnsiTheme="minorHAnsi" w:cstheme="minorBidi"/>
      </w:rPr>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F44C2B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262B4C"/>
    <w:multiLevelType w:val="hybridMultilevel"/>
    <w:tmpl w:val="A68A8A3A"/>
    <w:lvl w:ilvl="0" w:tplc="35A2D8FC">
      <w:start w:val="1"/>
      <w:numFmt w:val="lowerLetter"/>
      <w:lvlText w:val="%1."/>
      <w:lvlJc w:val="left"/>
      <w:rPr>
        <w:rFonts w:asciiTheme="minorHAnsi" w:eastAsiaTheme="minorEastAsia" w:hAnsiTheme="minorHAnsi" w:cstheme="minorBid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6CAE37"/>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466CB3"/>
    <w:multiLevelType w:val="hybridMultilevel"/>
    <w:tmpl w:val="70306638"/>
    <w:lvl w:ilvl="0" w:tplc="0DD27790">
      <w:start w:val="1"/>
      <w:numFmt w:val="lowerRoman"/>
      <w:lvlText w:val="%1)"/>
      <w:lvlJc w:val="left"/>
      <w:pPr>
        <w:ind w:left="1080" w:hanging="720"/>
      </w:pPr>
      <w:rPr>
        <w:rFonts w:hint="default"/>
        <w:i/>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7" w15:restartNumberingAfterBreak="0">
    <w:nsid w:val="142467F3"/>
    <w:multiLevelType w:val="hybridMultilevel"/>
    <w:tmpl w:val="9BEAFA3E"/>
    <w:lvl w:ilvl="0" w:tplc="190AD966">
      <w:start w:val="1"/>
      <w:numFmt w:val="lowerLetter"/>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8" w15:restartNumberingAfterBreak="0">
    <w:nsid w:val="22D33D77"/>
    <w:multiLevelType w:val="hybridMultilevel"/>
    <w:tmpl w:val="BFB2C3B6"/>
    <w:lvl w:ilvl="0" w:tplc="2424FBCE">
      <w:start w:val="1"/>
      <w:numFmt w:val="lowerLetter"/>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9" w15:restartNumberingAfterBreak="0">
    <w:nsid w:val="29025CB4"/>
    <w:multiLevelType w:val="hybridMultilevel"/>
    <w:tmpl w:val="62BEA19C"/>
    <w:lvl w:ilvl="0" w:tplc="04090001">
      <w:start w:val="1"/>
      <w:numFmt w:val="bullet"/>
      <w:lvlText w:val=""/>
      <w:lvlJc w:val="left"/>
      <w:pPr>
        <w:ind w:left="800"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0" w15:restartNumberingAfterBreak="0">
    <w:nsid w:val="2B7D23C9"/>
    <w:multiLevelType w:val="hybridMultilevel"/>
    <w:tmpl w:val="FBBCF7B2"/>
    <w:lvl w:ilvl="0" w:tplc="04090001">
      <w:start w:val="1"/>
      <w:numFmt w:val="bullet"/>
      <w:lvlText w:val=""/>
      <w:lvlJc w:val="left"/>
      <w:pPr>
        <w:ind w:left="800"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1" w15:restartNumberingAfterBreak="0">
    <w:nsid w:val="2C55051D"/>
    <w:multiLevelType w:val="hybridMultilevel"/>
    <w:tmpl w:val="ED92993E"/>
    <w:lvl w:ilvl="0" w:tplc="81DE86CA">
      <w:start w:val="1"/>
      <w:numFmt w:val="lowerRoman"/>
      <w:lvlText w:val="%1."/>
      <w:lvlJc w:val="left"/>
      <w:pPr>
        <w:ind w:left="1080" w:hanging="720"/>
      </w:pPr>
      <w:rPr>
        <w:rFonts w:hint="default"/>
        <w:i w:val="0"/>
        <w:iCs/>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2" w15:restartNumberingAfterBreak="0">
    <w:nsid w:val="2EC31806"/>
    <w:multiLevelType w:val="hybridMultilevel"/>
    <w:tmpl w:val="89586380"/>
    <w:lvl w:ilvl="0" w:tplc="7DEA0E38">
      <w:start w:val="1"/>
      <w:numFmt w:val="decimal"/>
      <w:lvlText w:val="%1."/>
      <w:lvlJc w:val="left"/>
      <w:pPr>
        <w:ind w:left="360" w:hanging="360"/>
      </w:pPr>
      <w:rPr>
        <w:rFonts w:hint="default"/>
        <w:color w:val="auto"/>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E2D7752"/>
    <w:multiLevelType w:val="hybridMultilevel"/>
    <w:tmpl w:val="73AAAD7A"/>
    <w:lvl w:ilvl="0" w:tplc="F168B626">
      <w:numFmt w:val="bullet"/>
      <w:lvlText w:val="-"/>
      <w:lvlJc w:val="left"/>
      <w:pPr>
        <w:ind w:left="1080" w:hanging="360"/>
      </w:pPr>
      <w:rPr>
        <w:rFonts w:ascii="游明朝" w:eastAsia="游明朝" w:hAnsi="游明朝" w:cstheme="minorBidi"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14" w15:restartNumberingAfterBreak="0">
    <w:nsid w:val="3E575C02"/>
    <w:multiLevelType w:val="hybridMultilevel"/>
    <w:tmpl w:val="B3742046"/>
    <w:lvl w:ilvl="0" w:tplc="4A76F594">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5" w15:restartNumberingAfterBreak="0">
    <w:nsid w:val="48CF7D32"/>
    <w:multiLevelType w:val="hybridMultilevel"/>
    <w:tmpl w:val="D4044B6E"/>
    <w:lvl w:ilvl="0" w:tplc="D82C95A2">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6" w15:restartNumberingAfterBreak="0">
    <w:nsid w:val="4F0F4A67"/>
    <w:multiLevelType w:val="hybridMultilevel"/>
    <w:tmpl w:val="48A66CF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023514D"/>
    <w:multiLevelType w:val="hybridMultilevel"/>
    <w:tmpl w:val="B3DCAF1E"/>
    <w:lvl w:ilvl="0" w:tplc="E7BCBD10">
      <w:start w:val="1"/>
      <w:numFmt w:val="decimal"/>
      <w:lvlText w:val="%1)"/>
      <w:lvlJc w:val="left"/>
      <w:pPr>
        <w:ind w:left="720" w:hanging="360"/>
      </w:pPr>
      <w:rPr>
        <w:rFonts w:hint="default"/>
      </w:rPr>
    </w:lvl>
    <w:lvl w:ilvl="1" w:tplc="04090017">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8" w15:restartNumberingAfterBreak="0">
    <w:nsid w:val="73BD6A95"/>
    <w:multiLevelType w:val="hybridMultilevel"/>
    <w:tmpl w:val="553AE3D2"/>
    <w:lvl w:ilvl="0" w:tplc="CAA0EB38">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8581EEF"/>
    <w:multiLevelType w:val="hybridMultilevel"/>
    <w:tmpl w:val="BB0EC1CE"/>
    <w:lvl w:ilvl="0" w:tplc="2D487CE4">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376054046">
    <w:abstractNumId w:val="2"/>
  </w:num>
  <w:num w:numId="2" w16cid:durableId="882719033">
    <w:abstractNumId w:val="3"/>
  </w:num>
  <w:num w:numId="3" w16cid:durableId="165871825">
    <w:abstractNumId w:val="1"/>
  </w:num>
  <w:num w:numId="4" w16cid:durableId="1880436600">
    <w:abstractNumId w:val="5"/>
  </w:num>
  <w:num w:numId="5" w16cid:durableId="1500853823">
    <w:abstractNumId w:val="4"/>
  </w:num>
  <w:num w:numId="6" w16cid:durableId="1124814902">
    <w:abstractNumId w:val="0"/>
  </w:num>
  <w:num w:numId="7" w16cid:durableId="1425884030">
    <w:abstractNumId w:val="12"/>
  </w:num>
  <w:num w:numId="8" w16cid:durableId="837883247">
    <w:abstractNumId w:val="15"/>
  </w:num>
  <w:num w:numId="9" w16cid:durableId="1818255252">
    <w:abstractNumId w:val="6"/>
  </w:num>
  <w:num w:numId="10" w16cid:durableId="1853569992">
    <w:abstractNumId w:val="11"/>
  </w:num>
  <w:num w:numId="11" w16cid:durableId="1080905792">
    <w:abstractNumId w:val="17"/>
  </w:num>
  <w:num w:numId="12" w16cid:durableId="1943299313">
    <w:abstractNumId w:val="10"/>
  </w:num>
  <w:num w:numId="13" w16cid:durableId="1974671912">
    <w:abstractNumId w:val="19"/>
  </w:num>
  <w:num w:numId="14" w16cid:durableId="322003147">
    <w:abstractNumId w:val="9"/>
  </w:num>
  <w:num w:numId="15" w16cid:durableId="1794902150">
    <w:abstractNumId w:val="14"/>
  </w:num>
  <w:num w:numId="16" w16cid:durableId="1747991517">
    <w:abstractNumId w:val="16"/>
  </w:num>
  <w:num w:numId="17" w16cid:durableId="1475371414">
    <w:abstractNumId w:val="7"/>
  </w:num>
  <w:num w:numId="18" w16cid:durableId="1862621295">
    <w:abstractNumId w:val="18"/>
  </w:num>
  <w:num w:numId="19" w16cid:durableId="104538717">
    <w:abstractNumId w:val="8"/>
  </w:num>
  <w:num w:numId="20" w16cid:durableId="966801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59C"/>
    <w:rsid w:val="00022819"/>
    <w:rsid w:val="000272FC"/>
    <w:rsid w:val="000310C6"/>
    <w:rsid w:val="0003191F"/>
    <w:rsid w:val="0008680C"/>
    <w:rsid w:val="00091C6B"/>
    <w:rsid w:val="000A7639"/>
    <w:rsid w:val="000B3FEA"/>
    <w:rsid w:val="000D3DA9"/>
    <w:rsid w:val="000E78CC"/>
    <w:rsid w:val="00104388"/>
    <w:rsid w:val="00124E49"/>
    <w:rsid w:val="00125516"/>
    <w:rsid w:val="00132FB0"/>
    <w:rsid w:val="00140230"/>
    <w:rsid w:val="00143D46"/>
    <w:rsid w:val="001559B5"/>
    <w:rsid w:val="00162AB9"/>
    <w:rsid w:val="00175728"/>
    <w:rsid w:val="001A18A1"/>
    <w:rsid w:val="001A44D5"/>
    <w:rsid w:val="001D0931"/>
    <w:rsid w:val="001D373C"/>
    <w:rsid w:val="001F5624"/>
    <w:rsid w:val="002070CB"/>
    <w:rsid w:val="00207641"/>
    <w:rsid w:val="002312BF"/>
    <w:rsid w:val="0024039F"/>
    <w:rsid w:val="00245AFA"/>
    <w:rsid w:val="00260996"/>
    <w:rsid w:val="00265AD0"/>
    <w:rsid w:val="00276CC2"/>
    <w:rsid w:val="002B0555"/>
    <w:rsid w:val="002B0923"/>
    <w:rsid w:val="002B0FD5"/>
    <w:rsid w:val="002B7FE4"/>
    <w:rsid w:val="002D6813"/>
    <w:rsid w:val="00301E5B"/>
    <w:rsid w:val="0030249C"/>
    <w:rsid w:val="00312EE6"/>
    <w:rsid w:val="0031619B"/>
    <w:rsid w:val="00317232"/>
    <w:rsid w:val="0033586A"/>
    <w:rsid w:val="0034142E"/>
    <w:rsid w:val="00352C44"/>
    <w:rsid w:val="00360950"/>
    <w:rsid w:val="00370C34"/>
    <w:rsid w:val="00376BD7"/>
    <w:rsid w:val="003A7FD1"/>
    <w:rsid w:val="0041737F"/>
    <w:rsid w:val="00431810"/>
    <w:rsid w:val="00482B75"/>
    <w:rsid w:val="00487731"/>
    <w:rsid w:val="00496681"/>
    <w:rsid w:val="004E2695"/>
    <w:rsid w:val="004F417A"/>
    <w:rsid w:val="004F625A"/>
    <w:rsid w:val="005424F2"/>
    <w:rsid w:val="0054729B"/>
    <w:rsid w:val="00555526"/>
    <w:rsid w:val="005710E8"/>
    <w:rsid w:val="005754BF"/>
    <w:rsid w:val="00577BB2"/>
    <w:rsid w:val="00581C9C"/>
    <w:rsid w:val="00585FE0"/>
    <w:rsid w:val="005917BE"/>
    <w:rsid w:val="005939E6"/>
    <w:rsid w:val="0059481F"/>
    <w:rsid w:val="005B4654"/>
    <w:rsid w:val="005C659C"/>
    <w:rsid w:val="0060028D"/>
    <w:rsid w:val="00606B2A"/>
    <w:rsid w:val="00606B53"/>
    <w:rsid w:val="00616008"/>
    <w:rsid w:val="006264FE"/>
    <w:rsid w:val="00651235"/>
    <w:rsid w:val="00651FBC"/>
    <w:rsid w:val="00683969"/>
    <w:rsid w:val="00684962"/>
    <w:rsid w:val="00690FFD"/>
    <w:rsid w:val="00695F6F"/>
    <w:rsid w:val="006A31D2"/>
    <w:rsid w:val="006B7E34"/>
    <w:rsid w:val="006D3411"/>
    <w:rsid w:val="006D7CC6"/>
    <w:rsid w:val="00723085"/>
    <w:rsid w:val="007311CA"/>
    <w:rsid w:val="00736CFF"/>
    <w:rsid w:val="00740AE5"/>
    <w:rsid w:val="00767D7D"/>
    <w:rsid w:val="00783678"/>
    <w:rsid w:val="0079394D"/>
    <w:rsid w:val="007A2DC0"/>
    <w:rsid w:val="007A36F5"/>
    <w:rsid w:val="007E6FB9"/>
    <w:rsid w:val="00830D1B"/>
    <w:rsid w:val="0085558C"/>
    <w:rsid w:val="008C4C9B"/>
    <w:rsid w:val="008E3775"/>
    <w:rsid w:val="008F78BA"/>
    <w:rsid w:val="00917EDC"/>
    <w:rsid w:val="0092068B"/>
    <w:rsid w:val="00954044"/>
    <w:rsid w:val="00962B0E"/>
    <w:rsid w:val="00992C09"/>
    <w:rsid w:val="009A63DA"/>
    <w:rsid w:val="009A6814"/>
    <w:rsid w:val="009C339E"/>
    <w:rsid w:val="009D76BC"/>
    <w:rsid w:val="009F0DDA"/>
    <w:rsid w:val="009F41EC"/>
    <w:rsid w:val="009F6231"/>
    <w:rsid w:val="00A11A20"/>
    <w:rsid w:val="00A21EE9"/>
    <w:rsid w:val="00A2555C"/>
    <w:rsid w:val="00A3358F"/>
    <w:rsid w:val="00A342E4"/>
    <w:rsid w:val="00A36AB6"/>
    <w:rsid w:val="00A45E11"/>
    <w:rsid w:val="00A70F6B"/>
    <w:rsid w:val="00A94F23"/>
    <w:rsid w:val="00A95E68"/>
    <w:rsid w:val="00AC722A"/>
    <w:rsid w:val="00AE05F9"/>
    <w:rsid w:val="00AF24FB"/>
    <w:rsid w:val="00AF66CC"/>
    <w:rsid w:val="00B0772C"/>
    <w:rsid w:val="00B1175D"/>
    <w:rsid w:val="00B16D49"/>
    <w:rsid w:val="00B2326B"/>
    <w:rsid w:val="00B376FF"/>
    <w:rsid w:val="00B47A10"/>
    <w:rsid w:val="00B60E28"/>
    <w:rsid w:val="00B75A4B"/>
    <w:rsid w:val="00B938B2"/>
    <w:rsid w:val="00BB69D2"/>
    <w:rsid w:val="00BD1A85"/>
    <w:rsid w:val="00BD6BF0"/>
    <w:rsid w:val="00BE711F"/>
    <w:rsid w:val="00C30EE8"/>
    <w:rsid w:val="00C3156A"/>
    <w:rsid w:val="00C42111"/>
    <w:rsid w:val="00C74125"/>
    <w:rsid w:val="00C82A34"/>
    <w:rsid w:val="00C84F14"/>
    <w:rsid w:val="00CB499C"/>
    <w:rsid w:val="00CD4BB0"/>
    <w:rsid w:val="00CE44EF"/>
    <w:rsid w:val="00D04975"/>
    <w:rsid w:val="00D30B0E"/>
    <w:rsid w:val="00D42563"/>
    <w:rsid w:val="00D50384"/>
    <w:rsid w:val="00D64311"/>
    <w:rsid w:val="00D8105D"/>
    <w:rsid w:val="00DC0DC7"/>
    <w:rsid w:val="00DC71DD"/>
    <w:rsid w:val="00DD3CCA"/>
    <w:rsid w:val="00DE577A"/>
    <w:rsid w:val="00DF247F"/>
    <w:rsid w:val="00DF54F8"/>
    <w:rsid w:val="00DF7E6B"/>
    <w:rsid w:val="00E1777C"/>
    <w:rsid w:val="00E47E2D"/>
    <w:rsid w:val="00E50EC6"/>
    <w:rsid w:val="00E6249F"/>
    <w:rsid w:val="00E72879"/>
    <w:rsid w:val="00E96277"/>
    <w:rsid w:val="00EB3715"/>
    <w:rsid w:val="00EB6216"/>
    <w:rsid w:val="00EF226C"/>
    <w:rsid w:val="00EF53D8"/>
    <w:rsid w:val="00F063F1"/>
    <w:rsid w:val="00F2264C"/>
    <w:rsid w:val="00F34425"/>
    <w:rsid w:val="00F35461"/>
    <w:rsid w:val="00F54A49"/>
    <w:rsid w:val="00F55ADB"/>
    <w:rsid w:val="00F82163"/>
    <w:rsid w:val="00F86A94"/>
    <w:rsid w:val="00FB056B"/>
    <w:rsid w:val="00FC5D2F"/>
    <w:rsid w:val="00FF0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6C2C4E"/>
  <w15:chartTrackingRefBased/>
  <w15:docId w15:val="{9B9287F1-A51E-4D5B-8B78-ACF766C5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659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C659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C659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C659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C659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C659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C659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C659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C659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C659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C659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C659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C659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C659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C659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C659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C659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C659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C659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C65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659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C65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659C"/>
    <w:pPr>
      <w:spacing w:before="160" w:after="160"/>
      <w:jc w:val="center"/>
    </w:pPr>
    <w:rPr>
      <w:i/>
      <w:iCs/>
      <w:color w:val="404040" w:themeColor="text1" w:themeTint="BF"/>
    </w:rPr>
  </w:style>
  <w:style w:type="character" w:customStyle="1" w:styleId="a8">
    <w:name w:val="引用文 (文字)"/>
    <w:basedOn w:val="a0"/>
    <w:link w:val="a7"/>
    <w:uiPriority w:val="29"/>
    <w:rsid w:val="005C659C"/>
    <w:rPr>
      <w:i/>
      <w:iCs/>
      <w:color w:val="404040" w:themeColor="text1" w:themeTint="BF"/>
    </w:rPr>
  </w:style>
  <w:style w:type="paragraph" w:styleId="a9">
    <w:name w:val="List Paragraph"/>
    <w:basedOn w:val="a"/>
    <w:uiPriority w:val="34"/>
    <w:qFormat/>
    <w:rsid w:val="005C659C"/>
    <w:pPr>
      <w:ind w:left="720"/>
      <w:contextualSpacing/>
    </w:pPr>
  </w:style>
  <w:style w:type="character" w:styleId="21">
    <w:name w:val="Intense Emphasis"/>
    <w:basedOn w:val="a0"/>
    <w:uiPriority w:val="21"/>
    <w:qFormat/>
    <w:rsid w:val="005C659C"/>
    <w:rPr>
      <w:i/>
      <w:iCs/>
      <w:color w:val="0F4761" w:themeColor="accent1" w:themeShade="BF"/>
    </w:rPr>
  </w:style>
  <w:style w:type="paragraph" w:styleId="22">
    <w:name w:val="Intense Quote"/>
    <w:basedOn w:val="a"/>
    <w:next w:val="a"/>
    <w:link w:val="23"/>
    <w:uiPriority w:val="30"/>
    <w:qFormat/>
    <w:rsid w:val="005C65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C659C"/>
    <w:rPr>
      <w:i/>
      <w:iCs/>
      <w:color w:val="0F4761" w:themeColor="accent1" w:themeShade="BF"/>
    </w:rPr>
  </w:style>
  <w:style w:type="character" w:styleId="24">
    <w:name w:val="Intense Reference"/>
    <w:basedOn w:val="a0"/>
    <w:uiPriority w:val="32"/>
    <w:qFormat/>
    <w:rsid w:val="005C659C"/>
    <w:rPr>
      <w:b/>
      <w:bCs/>
      <w:smallCaps/>
      <w:color w:val="0F4761" w:themeColor="accent1" w:themeShade="BF"/>
      <w:spacing w:val="5"/>
    </w:rPr>
  </w:style>
  <w:style w:type="character" w:styleId="aa">
    <w:name w:val="Hyperlink"/>
    <w:basedOn w:val="a0"/>
    <w:uiPriority w:val="99"/>
    <w:unhideWhenUsed/>
    <w:rsid w:val="00F82163"/>
    <w:rPr>
      <w:color w:val="467886" w:themeColor="hyperlink"/>
      <w:u w:val="single"/>
    </w:rPr>
  </w:style>
  <w:style w:type="character" w:styleId="ab">
    <w:name w:val="Unresolved Mention"/>
    <w:basedOn w:val="a0"/>
    <w:uiPriority w:val="99"/>
    <w:semiHidden/>
    <w:unhideWhenUsed/>
    <w:rsid w:val="00F82163"/>
    <w:rPr>
      <w:color w:val="605E5C"/>
      <w:shd w:val="clear" w:color="auto" w:fill="E1DFDD"/>
    </w:rPr>
  </w:style>
  <w:style w:type="paragraph" w:styleId="ac">
    <w:name w:val="header"/>
    <w:basedOn w:val="a"/>
    <w:link w:val="ad"/>
    <w:uiPriority w:val="99"/>
    <w:unhideWhenUsed/>
    <w:rsid w:val="000A7639"/>
    <w:pPr>
      <w:tabs>
        <w:tab w:val="center" w:pos="4252"/>
        <w:tab w:val="right" w:pos="8504"/>
      </w:tabs>
      <w:snapToGrid w:val="0"/>
    </w:pPr>
  </w:style>
  <w:style w:type="character" w:customStyle="1" w:styleId="ad">
    <w:name w:val="ヘッダー (文字)"/>
    <w:basedOn w:val="a0"/>
    <w:link w:val="ac"/>
    <w:uiPriority w:val="99"/>
    <w:rsid w:val="000A7639"/>
  </w:style>
  <w:style w:type="paragraph" w:styleId="ae">
    <w:name w:val="footer"/>
    <w:basedOn w:val="a"/>
    <w:link w:val="af"/>
    <w:uiPriority w:val="99"/>
    <w:unhideWhenUsed/>
    <w:rsid w:val="000A7639"/>
    <w:pPr>
      <w:tabs>
        <w:tab w:val="center" w:pos="4252"/>
        <w:tab w:val="right" w:pos="8504"/>
      </w:tabs>
      <w:snapToGrid w:val="0"/>
    </w:pPr>
  </w:style>
  <w:style w:type="character" w:customStyle="1" w:styleId="af">
    <w:name w:val="フッター (文字)"/>
    <w:basedOn w:val="a0"/>
    <w:link w:val="ae"/>
    <w:uiPriority w:val="99"/>
    <w:rsid w:val="000A7639"/>
  </w:style>
  <w:style w:type="character" w:styleId="af0">
    <w:name w:val="FollowedHyperlink"/>
    <w:basedOn w:val="a0"/>
    <w:uiPriority w:val="99"/>
    <w:semiHidden/>
    <w:unhideWhenUsed/>
    <w:rsid w:val="00F3442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upjapan.co.jp/bigread" TargetMode="External"/><Relationship Id="rId13" Type="http://schemas.openxmlformats.org/officeDocument/2006/relationships/hyperlink" Target="https://www.oupjapan.co.jp/en/campaigns/bigread2026/prizes.shtml" TargetMode="External"/><Relationship Id="rId3" Type="http://schemas.openxmlformats.org/officeDocument/2006/relationships/settings" Target="settings.xml"/><Relationship Id="rId7" Type="http://schemas.openxmlformats.org/officeDocument/2006/relationships/hyperlink" Target="http://www.oupjapan.co.jp/bigread" TargetMode="External"/><Relationship Id="rId12" Type="http://schemas.openxmlformats.org/officeDocument/2006/relationships/hyperlink" Target="https://www.oupjapan.co.jp/en/campaigns/bigread2026/prizes.s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www.oupjapan.co.jp" TargetMode="External"/><Relationship Id="rId5" Type="http://schemas.openxmlformats.org/officeDocument/2006/relationships/footnotes" Target="footnotes.xml"/><Relationship Id="rId15" Type="http://schemas.openxmlformats.org/officeDocument/2006/relationships/hyperlink" Target="mailto:newsletter.japan@oup.com" TargetMode="External"/><Relationship Id="rId10" Type="http://schemas.openxmlformats.org/officeDocument/2006/relationships/hyperlink" Target="http://www.oupjapan.co.jp" TargetMode="External"/><Relationship Id="rId4" Type="http://schemas.openxmlformats.org/officeDocument/2006/relationships/webSettings" Target="webSettings.xml"/><Relationship Id="rId9" Type="http://schemas.openxmlformats.org/officeDocument/2006/relationships/hyperlink" Target="mailto:Newsletter.japan@oup.com" TargetMode="External"/><Relationship Id="rId14" Type="http://schemas.openxmlformats.org/officeDocument/2006/relationships/hyperlink" Target="www.oupjapan.co.jp/bigread"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294</TotalTime>
  <Pages>7</Pages>
  <Words>1852</Words>
  <Characters>10562</Characters>
  <Application>Microsoft Office Word</Application>
  <DocSecurity>0</DocSecurity>
  <Lines>88</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Kippei Kitahara</dc:creator>
  <cp:keywords/>
  <dc:description/>
  <cp:lastModifiedBy>Kippei Kitahara</cp:lastModifiedBy>
  <cp:revision>172</cp:revision>
  <dcterms:created xsi:type="dcterms:W3CDTF">2026-03-12T07:56:00Z</dcterms:created>
  <dcterms:modified xsi:type="dcterms:W3CDTF">2026-05-12T01:37:00Z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2026-03-12T08:11:00Z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e9465ffb-721a-4947-88ab-5d09dd187fda</vt:lpwstr>
  </property>
  <property fmtid="{D5CDD505-2E9C-101B-9397-08002B2CF9AE}" pid="8" name="MSIP_Label_be5cb09a-2992-49d6-8ac9-5f63e7b1ad2f_ContentBits">
    <vt:lpwstr>0</vt:lpwstr>
  </property>
  <property fmtid="{D5CDD505-2E9C-101B-9397-08002B2CF9AE}" pid="9" name="MSIP_Label_be5cb09a-2992-49d6-8ac9-5f63e7b1ad2f_Tag">
    <vt:lpwstr>10, 3, 0, 1</vt:lpwstr>
  </property>
</Properties>
</file>